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1F1" w:rsidRPr="00F561F1" w:rsidRDefault="00F561F1" w:rsidP="00080F65">
      <w:pPr>
        <w:spacing w:line="480" w:lineRule="auto"/>
        <w:ind w:left="720" w:hanging="720"/>
        <w:rPr>
          <w:b/>
          <w:sz w:val="24"/>
          <w:szCs w:val="24"/>
        </w:rPr>
      </w:pPr>
      <w:r w:rsidRPr="00F561F1">
        <w:rPr>
          <w:b/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 xml:space="preserve">             </w:t>
      </w:r>
      <w:r w:rsidRPr="00F561F1">
        <w:rPr>
          <w:b/>
          <w:sz w:val="24"/>
          <w:szCs w:val="24"/>
        </w:rPr>
        <w:t>Two Hundred Words Essay</w:t>
      </w:r>
    </w:p>
    <w:p w:rsidR="00235F5B" w:rsidRDefault="00F561F1" w:rsidP="00080F65">
      <w:pPr>
        <w:spacing w:line="480" w:lineRule="auto"/>
        <w:ind w:left="720" w:hanging="7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bookmarkStart w:id="0" w:name="_GoBack"/>
      <w:bookmarkEnd w:id="0"/>
      <w:proofErr w:type="gramStart"/>
      <w:r w:rsidR="00235F5B">
        <w:rPr>
          <w:sz w:val="24"/>
          <w:szCs w:val="24"/>
        </w:rPr>
        <w:t>A study on t</w:t>
      </w:r>
      <w:r w:rsidR="00235F5B" w:rsidRPr="004B43CB">
        <w:rPr>
          <w:sz w:val="24"/>
          <w:szCs w:val="24"/>
        </w:rPr>
        <w:t>he</w:t>
      </w:r>
      <w:r w:rsidR="00235F5B" w:rsidRPr="00A7005D">
        <w:t xml:space="preserve"> </w:t>
      </w:r>
      <w:r w:rsidR="00235F5B" w:rsidRPr="004B43CB">
        <w:rPr>
          <w:sz w:val="24"/>
          <w:szCs w:val="24"/>
        </w:rPr>
        <w:t xml:space="preserve">nurses’ difficulty in clinical </w:t>
      </w:r>
      <w:r w:rsidR="00004264" w:rsidRPr="004B43CB">
        <w:rPr>
          <w:sz w:val="24"/>
          <w:szCs w:val="24"/>
        </w:rPr>
        <w:t>judgement</w:t>
      </w:r>
      <w:r w:rsidR="00004264">
        <w:rPr>
          <w:sz w:val="24"/>
          <w:szCs w:val="24"/>
        </w:rPr>
        <w:t xml:space="preserve"> </w:t>
      </w:r>
      <w:r w:rsidR="00004264" w:rsidRPr="004B43CB">
        <w:rPr>
          <w:sz w:val="24"/>
          <w:szCs w:val="24"/>
        </w:rPr>
        <w:t>and</w:t>
      </w:r>
      <w:r w:rsidR="00235F5B" w:rsidRPr="004B43CB">
        <w:rPr>
          <w:sz w:val="24"/>
          <w:szCs w:val="24"/>
        </w:rPr>
        <w:t xml:space="preserve"> decision-making developmental</w:t>
      </w:r>
      <w:r w:rsidR="00004264">
        <w:rPr>
          <w:sz w:val="24"/>
          <w:szCs w:val="24"/>
        </w:rPr>
        <w:t xml:space="preserve"> </w:t>
      </w:r>
      <w:r w:rsidR="00235F5B">
        <w:rPr>
          <w:sz w:val="24"/>
          <w:szCs w:val="24"/>
        </w:rPr>
        <w:t>s</w:t>
      </w:r>
      <w:r w:rsidR="00235F5B" w:rsidRPr="004B43CB">
        <w:rPr>
          <w:sz w:val="24"/>
          <w:szCs w:val="24"/>
        </w:rPr>
        <w:t xml:space="preserve">kills </w:t>
      </w:r>
      <w:r w:rsidR="00235F5B">
        <w:rPr>
          <w:sz w:val="24"/>
          <w:szCs w:val="24"/>
        </w:rPr>
        <w:t>by Standing, 2008.</w:t>
      </w:r>
      <w:proofErr w:type="gramEnd"/>
      <w:r w:rsidR="00235F5B">
        <w:rPr>
          <w:sz w:val="24"/>
          <w:szCs w:val="24"/>
        </w:rPr>
        <w:t xml:space="preserve"> The writer aim at </w:t>
      </w:r>
      <w:r w:rsidR="00235F5B">
        <w:t>evaluating</w:t>
      </w:r>
      <w:r w:rsidR="00235F5B" w:rsidRPr="00C87E43">
        <w:rPr>
          <w:sz w:val="24"/>
          <w:szCs w:val="24"/>
        </w:rPr>
        <w:t xml:space="preserve"> cognitive continuum theory and</w:t>
      </w:r>
      <w:r w:rsidR="00235F5B">
        <w:rPr>
          <w:sz w:val="24"/>
          <w:szCs w:val="24"/>
        </w:rPr>
        <w:t xml:space="preserve"> </w:t>
      </w:r>
      <w:r w:rsidR="00235F5B" w:rsidRPr="00C87E43">
        <w:rPr>
          <w:sz w:val="24"/>
          <w:szCs w:val="24"/>
        </w:rPr>
        <w:t>identification of revisions required for application to clinical judgement and decision-making in nursing.</w:t>
      </w:r>
      <w:r w:rsidR="00235F5B">
        <w:rPr>
          <w:sz w:val="24"/>
          <w:szCs w:val="24"/>
        </w:rPr>
        <w:t xml:space="preserve"> The writer used, Qualitative Research</w:t>
      </w:r>
      <w:r w:rsidR="005D2656">
        <w:rPr>
          <w:sz w:val="24"/>
          <w:szCs w:val="24"/>
        </w:rPr>
        <w:t xml:space="preserve"> with </w:t>
      </w:r>
      <w:r w:rsidR="00AF22EF">
        <w:rPr>
          <w:sz w:val="24"/>
          <w:szCs w:val="24"/>
        </w:rPr>
        <w:t xml:space="preserve">Husserlian epistological tradition </w:t>
      </w:r>
      <w:r w:rsidR="005D2656">
        <w:rPr>
          <w:sz w:val="24"/>
          <w:szCs w:val="24"/>
        </w:rPr>
        <w:t xml:space="preserve">phenomenology, </w:t>
      </w:r>
      <w:r w:rsidR="00080F65">
        <w:rPr>
          <w:sz w:val="24"/>
          <w:szCs w:val="24"/>
        </w:rPr>
        <w:t>Critical approach,</w:t>
      </w:r>
      <w:r w:rsidR="00235F5B">
        <w:rPr>
          <w:sz w:val="24"/>
          <w:szCs w:val="24"/>
        </w:rPr>
        <w:t xml:space="preserve"> Action Research and clinical audit</w:t>
      </w:r>
      <w:r w:rsidR="00235F5B" w:rsidRPr="005D3003">
        <w:rPr>
          <w:b/>
          <w:sz w:val="24"/>
          <w:szCs w:val="24"/>
        </w:rPr>
        <w:t>,</w:t>
      </w:r>
      <w:r w:rsidR="00235F5B">
        <w:rPr>
          <w:b/>
          <w:sz w:val="24"/>
          <w:szCs w:val="24"/>
        </w:rPr>
        <w:t xml:space="preserve"> </w:t>
      </w:r>
      <w:r w:rsidR="00235F5B" w:rsidRPr="00DD4F3C">
        <w:rPr>
          <w:sz w:val="24"/>
          <w:szCs w:val="24"/>
        </w:rPr>
        <w:t>and probabilities sampling</w:t>
      </w:r>
      <w:r w:rsidR="00235F5B">
        <w:rPr>
          <w:sz w:val="24"/>
          <w:szCs w:val="24"/>
        </w:rPr>
        <w:t xml:space="preserve">. </w:t>
      </w:r>
      <w:r w:rsidR="00235F5B" w:rsidRPr="0040337B">
        <w:rPr>
          <w:sz w:val="24"/>
          <w:szCs w:val="24"/>
        </w:rPr>
        <w:t>Qualitative research is suitable as each mode of practice supported is by relevant literature, and evaluating processes and outcomes of clinical judgement using competence criteria.</w:t>
      </w:r>
      <w:r w:rsidR="00235F5B" w:rsidRPr="0040337B">
        <w:t xml:space="preserve"> </w:t>
      </w:r>
      <w:r w:rsidR="000369EE">
        <w:t xml:space="preserve"> </w:t>
      </w:r>
      <w:r w:rsidR="00235F5B" w:rsidRPr="0040337B">
        <w:rPr>
          <w:sz w:val="24"/>
          <w:szCs w:val="24"/>
        </w:rPr>
        <w:t xml:space="preserve">Action research and clinical audit’ </w:t>
      </w:r>
      <w:r w:rsidR="000369EE">
        <w:rPr>
          <w:sz w:val="24"/>
          <w:szCs w:val="24"/>
        </w:rPr>
        <w:t xml:space="preserve">were suitable as they are </w:t>
      </w:r>
      <w:r w:rsidR="000369EE" w:rsidRPr="0040337B">
        <w:rPr>
          <w:sz w:val="24"/>
          <w:szCs w:val="24"/>
        </w:rPr>
        <w:t>used</w:t>
      </w:r>
      <w:r w:rsidR="00235F5B" w:rsidRPr="0040337B">
        <w:rPr>
          <w:sz w:val="24"/>
          <w:szCs w:val="24"/>
        </w:rPr>
        <w:t xml:space="preserve"> to improve consistency of nursing care through implementation and evaluation of a team nursing strategy</w:t>
      </w:r>
      <w:r w:rsidR="00235F5B">
        <w:rPr>
          <w:sz w:val="24"/>
          <w:szCs w:val="24"/>
        </w:rPr>
        <w:t>.</w:t>
      </w:r>
      <w:r w:rsidR="00235F5B" w:rsidRPr="0040337B">
        <w:t xml:space="preserve"> </w:t>
      </w:r>
      <w:r w:rsidR="000369EE" w:rsidRPr="000369EE">
        <w:t>The revised cognitive continuum promotes awareness of the nature and variety of patient-centred judgement tasks and decisions in nursing</w:t>
      </w:r>
      <w:r w:rsidR="000369EE">
        <w:t>, however,</w:t>
      </w:r>
      <w:r w:rsidR="00080F65">
        <w:t xml:space="preserve"> </w:t>
      </w:r>
      <w:r w:rsidR="000369EE">
        <w:t>r</w:t>
      </w:r>
      <w:r w:rsidR="00235F5B" w:rsidRPr="0040337B">
        <w:rPr>
          <w:sz w:val="24"/>
          <w:szCs w:val="24"/>
        </w:rPr>
        <w:t xml:space="preserve">eliance on intuition to the exclusion of analysis </w:t>
      </w:r>
      <w:r w:rsidR="00235F5B">
        <w:rPr>
          <w:sz w:val="24"/>
          <w:szCs w:val="24"/>
        </w:rPr>
        <w:t xml:space="preserve">was seen as </w:t>
      </w:r>
      <w:r w:rsidR="00235F5B" w:rsidRPr="0040337B">
        <w:rPr>
          <w:sz w:val="24"/>
          <w:szCs w:val="24"/>
        </w:rPr>
        <w:t>limit</w:t>
      </w:r>
      <w:r w:rsidR="00235F5B">
        <w:rPr>
          <w:sz w:val="24"/>
          <w:szCs w:val="24"/>
        </w:rPr>
        <w:t xml:space="preserve">ing </w:t>
      </w:r>
      <w:r w:rsidR="00235F5B" w:rsidRPr="0040337B">
        <w:rPr>
          <w:sz w:val="24"/>
          <w:szCs w:val="24"/>
        </w:rPr>
        <w:t xml:space="preserve">the availability and use of knowledge outcomes and could undermine nurses’ ability </w:t>
      </w:r>
      <w:r w:rsidR="000369EE">
        <w:rPr>
          <w:sz w:val="24"/>
          <w:szCs w:val="24"/>
        </w:rPr>
        <w:t>j</w:t>
      </w:r>
      <w:r w:rsidR="00235F5B" w:rsidRPr="0040337B">
        <w:rPr>
          <w:sz w:val="24"/>
          <w:szCs w:val="24"/>
        </w:rPr>
        <w:t>ustifying their clinical decisions</w:t>
      </w:r>
      <w:r w:rsidR="000369EE">
        <w:rPr>
          <w:sz w:val="24"/>
          <w:szCs w:val="24"/>
        </w:rPr>
        <w:t xml:space="preserve">. </w:t>
      </w:r>
      <w:r w:rsidR="00004264">
        <w:rPr>
          <w:sz w:val="24"/>
          <w:szCs w:val="24"/>
        </w:rPr>
        <w:t>T</w:t>
      </w:r>
      <w:r w:rsidR="00004264" w:rsidRPr="00004264">
        <w:rPr>
          <w:sz w:val="24"/>
          <w:szCs w:val="24"/>
        </w:rPr>
        <w:t>aken the next step beyond rationality</w:t>
      </w:r>
      <w:r w:rsidR="00004264">
        <w:rPr>
          <w:sz w:val="24"/>
          <w:szCs w:val="24"/>
        </w:rPr>
        <w:t xml:space="preserve">, </w:t>
      </w:r>
      <w:r w:rsidR="00004264" w:rsidRPr="00004264">
        <w:rPr>
          <w:sz w:val="24"/>
          <w:szCs w:val="24"/>
        </w:rPr>
        <w:t>the</w:t>
      </w:r>
      <w:r w:rsidR="00235F5B" w:rsidRPr="006129E9">
        <w:rPr>
          <w:sz w:val="24"/>
          <w:szCs w:val="24"/>
        </w:rPr>
        <w:t xml:space="preserve"> traditional methods have restricted the development of the field</w:t>
      </w:r>
      <w:r w:rsidR="00004264">
        <w:rPr>
          <w:sz w:val="24"/>
          <w:szCs w:val="24"/>
        </w:rPr>
        <w:t xml:space="preserve">. </w:t>
      </w:r>
      <w:r w:rsidR="00235F5B">
        <w:rPr>
          <w:sz w:val="24"/>
          <w:szCs w:val="24"/>
        </w:rPr>
        <w:t xml:space="preserve">In conclusion, </w:t>
      </w:r>
      <w:r w:rsidR="000369EE" w:rsidRPr="000369EE">
        <w:rPr>
          <w:sz w:val="24"/>
          <w:szCs w:val="24"/>
        </w:rPr>
        <w:t xml:space="preserve">the revised cognitive continuum (with nine modes </w:t>
      </w:r>
      <w:r w:rsidR="00080F65" w:rsidRPr="000369EE">
        <w:rPr>
          <w:sz w:val="24"/>
          <w:szCs w:val="24"/>
        </w:rPr>
        <w:t>of practice</w:t>
      </w:r>
      <w:r w:rsidR="000369EE" w:rsidRPr="000369EE">
        <w:rPr>
          <w:sz w:val="24"/>
          <w:szCs w:val="24"/>
        </w:rPr>
        <w:t xml:space="preserve">) promotes </w:t>
      </w:r>
      <w:r w:rsidR="00080F65">
        <w:rPr>
          <w:sz w:val="24"/>
          <w:szCs w:val="24"/>
        </w:rPr>
        <w:t>aw</w:t>
      </w:r>
      <w:r w:rsidR="000369EE" w:rsidRPr="000369EE">
        <w:rPr>
          <w:sz w:val="24"/>
          <w:szCs w:val="24"/>
        </w:rPr>
        <w:t>areness of the nature and variety of</w:t>
      </w:r>
      <w:r w:rsidR="000369EE">
        <w:rPr>
          <w:sz w:val="24"/>
          <w:szCs w:val="24"/>
        </w:rPr>
        <w:t xml:space="preserve"> </w:t>
      </w:r>
      <w:r w:rsidR="000369EE" w:rsidRPr="000369EE">
        <w:rPr>
          <w:sz w:val="24"/>
          <w:szCs w:val="24"/>
        </w:rPr>
        <w:t xml:space="preserve">patient-centred judgement tasks and </w:t>
      </w:r>
      <w:r w:rsidR="00080F65">
        <w:rPr>
          <w:sz w:val="24"/>
          <w:szCs w:val="24"/>
        </w:rPr>
        <w:t>decisions in nursing</w:t>
      </w:r>
    </w:p>
    <w:p w:rsidR="00235F5B" w:rsidRDefault="00235F5B" w:rsidP="00235F5B">
      <w:pPr>
        <w:ind w:left="720" w:hanging="720"/>
        <w:jc w:val="center"/>
        <w:rPr>
          <w:b/>
          <w:sz w:val="24"/>
          <w:szCs w:val="24"/>
        </w:rPr>
      </w:pPr>
      <w:r w:rsidRPr="004B43CB">
        <w:rPr>
          <w:b/>
          <w:sz w:val="24"/>
          <w:szCs w:val="24"/>
        </w:rPr>
        <w:t>REFEENCE</w:t>
      </w:r>
    </w:p>
    <w:p w:rsidR="00235F5B" w:rsidRPr="004B43CB" w:rsidRDefault="00235F5B" w:rsidP="00235F5B">
      <w:pPr>
        <w:ind w:left="720" w:hanging="720"/>
        <w:rPr>
          <w:i/>
          <w:sz w:val="24"/>
          <w:szCs w:val="24"/>
        </w:rPr>
      </w:pPr>
      <w:proofErr w:type="gramStart"/>
      <w:r w:rsidRPr="004B43CB">
        <w:rPr>
          <w:i/>
          <w:sz w:val="24"/>
          <w:szCs w:val="24"/>
        </w:rPr>
        <w:t>Standing, M. (2008).</w:t>
      </w:r>
      <w:proofErr w:type="gramEnd"/>
      <w:r w:rsidRPr="004B43CB">
        <w:rPr>
          <w:i/>
          <w:sz w:val="24"/>
          <w:szCs w:val="24"/>
        </w:rPr>
        <w:t xml:space="preserve"> </w:t>
      </w:r>
      <w:proofErr w:type="gramStart"/>
      <w:r w:rsidRPr="004B43CB">
        <w:rPr>
          <w:i/>
          <w:sz w:val="24"/>
          <w:szCs w:val="24"/>
        </w:rPr>
        <w:t xml:space="preserve">Clinical judgement and decision-making in nursing – nine modes </w:t>
      </w:r>
      <w:r w:rsidRPr="00235F5B">
        <w:rPr>
          <w:i/>
          <w:sz w:val="24"/>
          <w:szCs w:val="24"/>
        </w:rPr>
        <w:t>continuum.</w:t>
      </w:r>
      <w:proofErr w:type="gramEnd"/>
      <w:r w:rsidRPr="00235F5B">
        <w:rPr>
          <w:i/>
          <w:sz w:val="24"/>
          <w:szCs w:val="24"/>
        </w:rPr>
        <w:t xml:space="preserve"> </w:t>
      </w:r>
      <w:r w:rsidRPr="00F561F1">
        <w:rPr>
          <w:i/>
          <w:sz w:val="24"/>
          <w:szCs w:val="24"/>
        </w:rPr>
        <w:t xml:space="preserve">Journal of Advanced Nursing   62(1), 124–134 </w:t>
      </w:r>
      <w:proofErr w:type="spellStart"/>
      <w:r w:rsidRPr="00F561F1">
        <w:rPr>
          <w:i/>
          <w:sz w:val="24"/>
          <w:szCs w:val="24"/>
        </w:rPr>
        <w:t>doi</w:t>
      </w:r>
      <w:proofErr w:type="spellEnd"/>
      <w:r w:rsidRPr="00235F5B">
        <w:rPr>
          <w:i/>
          <w:sz w:val="24"/>
          <w:szCs w:val="24"/>
        </w:rPr>
        <w:t>:</w:t>
      </w:r>
      <w:r w:rsidR="00F561F1" w:rsidRPr="00F561F1">
        <w:t xml:space="preserve"> </w:t>
      </w:r>
      <w:r w:rsidR="00F561F1">
        <w:t xml:space="preserve">Retrieved from </w:t>
      </w:r>
      <w:r w:rsidR="00F561F1" w:rsidRPr="00F561F1">
        <w:rPr>
          <w:i/>
          <w:sz w:val="24"/>
          <w:szCs w:val="24"/>
        </w:rPr>
        <w:t>http://onlinelibrary.wiley.com/doi/10.1111/j.1365-2648.2007.04583.x/abstract</w:t>
      </w:r>
    </w:p>
    <w:sectPr w:rsidR="00235F5B" w:rsidRPr="004B4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84B27"/>
    <w:multiLevelType w:val="hybridMultilevel"/>
    <w:tmpl w:val="CC42B4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617F0"/>
    <w:multiLevelType w:val="hybridMultilevel"/>
    <w:tmpl w:val="FB1ADE4C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1CC"/>
    <w:rsid w:val="00004264"/>
    <w:rsid w:val="000369EE"/>
    <w:rsid w:val="00080F65"/>
    <w:rsid w:val="00106F0D"/>
    <w:rsid w:val="00235F5B"/>
    <w:rsid w:val="00391F88"/>
    <w:rsid w:val="0040337B"/>
    <w:rsid w:val="00457783"/>
    <w:rsid w:val="00495798"/>
    <w:rsid w:val="004B1978"/>
    <w:rsid w:val="004B43CB"/>
    <w:rsid w:val="004C7AC5"/>
    <w:rsid w:val="0056394F"/>
    <w:rsid w:val="005D2656"/>
    <w:rsid w:val="005D3003"/>
    <w:rsid w:val="006129E9"/>
    <w:rsid w:val="006A31CC"/>
    <w:rsid w:val="007D281C"/>
    <w:rsid w:val="00924494"/>
    <w:rsid w:val="0098557D"/>
    <w:rsid w:val="009A32A1"/>
    <w:rsid w:val="009B0453"/>
    <w:rsid w:val="00A60E15"/>
    <w:rsid w:val="00A7005D"/>
    <w:rsid w:val="00AE453D"/>
    <w:rsid w:val="00AF22EF"/>
    <w:rsid w:val="00B30F22"/>
    <w:rsid w:val="00C11938"/>
    <w:rsid w:val="00C50279"/>
    <w:rsid w:val="00C87E43"/>
    <w:rsid w:val="00DC2B3D"/>
    <w:rsid w:val="00DD4F3C"/>
    <w:rsid w:val="00F222C6"/>
    <w:rsid w:val="00F561F1"/>
    <w:rsid w:val="00FB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3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2011-10-23T11:17:00Z</dcterms:created>
  <dcterms:modified xsi:type="dcterms:W3CDTF">2011-10-23T11:17:00Z</dcterms:modified>
</cp:coreProperties>
</file>