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686" w:rsidRPr="00C31F18" w:rsidRDefault="00D02686" w:rsidP="00C31F18">
      <w:pPr>
        <w:spacing w:line="360" w:lineRule="auto"/>
        <w:jc w:val="both"/>
        <w:rPr>
          <w:rFonts w:ascii="Arial" w:hAnsi="Arial" w:cs="Arial"/>
          <w:sz w:val="24"/>
          <w:szCs w:val="24"/>
        </w:rPr>
      </w:pPr>
      <w:r w:rsidRPr="00C31F18">
        <w:rPr>
          <w:rFonts w:ascii="Arial" w:hAnsi="Arial" w:cs="Arial"/>
          <w:sz w:val="24"/>
          <w:szCs w:val="24"/>
        </w:rPr>
        <w:t xml:space="preserve">The statistical feature of Australian population is well documented. The surveys done after 1998 lead to a shocking news that a large increase is there in the death of  young and middle aged Indigenous as well as non Indigenous population of Australia. These are mainly due to pneumonia and cardiovascular diseases. Then the deep explorative inspections found out the risk factors such as smoking, alcoholism and diabetes. Among this diabetes plays a vital role in that and so hereby exhibit </w:t>
      </w:r>
      <w:r w:rsidR="00147FB3" w:rsidRPr="00C31F18">
        <w:rPr>
          <w:rFonts w:ascii="Arial" w:hAnsi="Arial" w:cs="Arial"/>
          <w:sz w:val="24"/>
          <w:szCs w:val="24"/>
        </w:rPr>
        <w:t>detailed findings regarding the etiological factors, interventions, treatment and the role of nurse in diabetes mellitus.</w:t>
      </w:r>
    </w:p>
    <w:p w:rsidR="00281D41" w:rsidRPr="00C31F18" w:rsidRDefault="00F11C10" w:rsidP="00C31F18">
      <w:pPr>
        <w:spacing w:line="360" w:lineRule="auto"/>
        <w:jc w:val="both"/>
        <w:rPr>
          <w:rFonts w:ascii="Arial" w:hAnsi="Arial" w:cs="Arial"/>
          <w:sz w:val="24"/>
          <w:szCs w:val="24"/>
        </w:rPr>
      </w:pPr>
      <w:r w:rsidRPr="00C31F18">
        <w:rPr>
          <w:rFonts w:ascii="Arial" w:hAnsi="Arial" w:cs="Arial"/>
          <w:sz w:val="24"/>
          <w:szCs w:val="24"/>
        </w:rPr>
        <w:t>Diabetes mellitus is a metabolic disease which occurs due to the decreased production of insulin or inability to use it in the body which leads to an increase in the blood glucose level (</w:t>
      </w:r>
      <w:r w:rsidR="00CE020A" w:rsidRPr="00C31F18">
        <w:rPr>
          <w:rFonts w:ascii="Arial" w:hAnsi="Arial" w:cs="Arial"/>
          <w:sz w:val="24"/>
          <w:szCs w:val="24"/>
        </w:rPr>
        <w:t>hyperglycaemia</w:t>
      </w:r>
      <w:r w:rsidRPr="00C31F18">
        <w:rPr>
          <w:rFonts w:ascii="Arial" w:hAnsi="Arial" w:cs="Arial"/>
          <w:sz w:val="24"/>
          <w:szCs w:val="24"/>
        </w:rPr>
        <w:t xml:space="preserve">). The diabetes mellitus is mainly classified as three. They </w:t>
      </w:r>
      <w:r w:rsidR="00F54A8C" w:rsidRPr="00C31F18">
        <w:rPr>
          <w:rFonts w:ascii="Arial" w:hAnsi="Arial" w:cs="Arial"/>
          <w:sz w:val="24"/>
          <w:szCs w:val="24"/>
        </w:rPr>
        <w:t>are: Type</w:t>
      </w:r>
      <w:r w:rsidRPr="00C31F18">
        <w:rPr>
          <w:rFonts w:ascii="Arial" w:hAnsi="Arial" w:cs="Arial"/>
          <w:sz w:val="24"/>
          <w:szCs w:val="24"/>
        </w:rPr>
        <w:t xml:space="preserve"> 1 Diabetes Mellitus: This is the insulin </w:t>
      </w:r>
      <w:r w:rsidR="00281D41" w:rsidRPr="00C31F18">
        <w:rPr>
          <w:rFonts w:ascii="Arial" w:hAnsi="Arial" w:cs="Arial"/>
          <w:sz w:val="24"/>
          <w:szCs w:val="24"/>
        </w:rPr>
        <w:t xml:space="preserve">dependent diabetes mellitus, which is also called as juvenile onset diabetes </w:t>
      </w:r>
      <w:r w:rsidR="00F54A8C" w:rsidRPr="00C31F18">
        <w:rPr>
          <w:rFonts w:ascii="Arial" w:hAnsi="Arial" w:cs="Arial"/>
          <w:sz w:val="24"/>
          <w:szCs w:val="24"/>
        </w:rPr>
        <w:t>mellitus. Type</w:t>
      </w:r>
      <w:r w:rsidR="00281D41" w:rsidRPr="00C31F18">
        <w:rPr>
          <w:rFonts w:ascii="Arial" w:hAnsi="Arial" w:cs="Arial"/>
          <w:sz w:val="24"/>
          <w:szCs w:val="24"/>
        </w:rPr>
        <w:t xml:space="preserve"> 2 Diabetes Mellitus: This is the non insulin diabetes mellitus, also called as maturity onset diabetes </w:t>
      </w:r>
      <w:r w:rsidR="00F54A8C" w:rsidRPr="00C31F18">
        <w:rPr>
          <w:rFonts w:ascii="Arial" w:hAnsi="Arial" w:cs="Arial"/>
          <w:sz w:val="24"/>
          <w:szCs w:val="24"/>
        </w:rPr>
        <w:t>mellitus. Gestational</w:t>
      </w:r>
      <w:r w:rsidR="00281D41" w:rsidRPr="00C31F18">
        <w:rPr>
          <w:rFonts w:ascii="Arial" w:hAnsi="Arial" w:cs="Arial"/>
          <w:sz w:val="24"/>
          <w:szCs w:val="24"/>
        </w:rPr>
        <w:t xml:space="preserve"> Diabetes Mellitus: This is another type of diabetes mellitus which occu</w:t>
      </w:r>
      <w:r w:rsidR="00B35524" w:rsidRPr="00C31F18">
        <w:rPr>
          <w:rFonts w:ascii="Arial" w:hAnsi="Arial" w:cs="Arial"/>
          <w:sz w:val="24"/>
          <w:szCs w:val="24"/>
        </w:rPr>
        <w:t>rs during the time of pregnancy</w:t>
      </w:r>
      <w:r w:rsidR="003E7803" w:rsidRPr="00C31F18">
        <w:rPr>
          <w:rFonts w:ascii="Arial" w:hAnsi="Arial" w:cs="Arial"/>
          <w:sz w:val="24"/>
          <w:szCs w:val="24"/>
        </w:rPr>
        <w:t xml:space="preserve"> (</w:t>
      </w:r>
      <w:r w:rsidR="00DF0F1B" w:rsidRPr="00C31F18">
        <w:rPr>
          <w:rFonts w:ascii="Arial" w:hAnsi="Arial" w:cs="Arial"/>
          <w:sz w:val="24"/>
          <w:szCs w:val="24"/>
        </w:rPr>
        <w:t>AIHW, 2010).</w:t>
      </w:r>
    </w:p>
    <w:p w:rsidR="00815803" w:rsidRPr="00C31F18" w:rsidRDefault="00066668" w:rsidP="00C31F18">
      <w:pPr>
        <w:spacing w:line="360" w:lineRule="auto"/>
        <w:jc w:val="both"/>
        <w:rPr>
          <w:rFonts w:ascii="Arial" w:hAnsi="Arial" w:cs="Arial"/>
          <w:sz w:val="24"/>
          <w:szCs w:val="24"/>
        </w:rPr>
      </w:pPr>
      <w:r w:rsidRPr="00C31F18">
        <w:rPr>
          <w:rFonts w:ascii="Arial" w:hAnsi="Arial" w:cs="Arial"/>
          <w:sz w:val="24"/>
          <w:szCs w:val="24"/>
        </w:rPr>
        <w:t xml:space="preserve">The </w:t>
      </w:r>
      <w:r w:rsidR="00B76EC2" w:rsidRPr="00C31F18">
        <w:rPr>
          <w:rFonts w:ascii="Arial" w:hAnsi="Arial" w:cs="Arial"/>
          <w:sz w:val="24"/>
          <w:szCs w:val="24"/>
        </w:rPr>
        <w:t>actual cause</w:t>
      </w:r>
      <w:r w:rsidRPr="00C31F18">
        <w:rPr>
          <w:rFonts w:ascii="Arial" w:hAnsi="Arial" w:cs="Arial"/>
          <w:sz w:val="24"/>
          <w:szCs w:val="24"/>
        </w:rPr>
        <w:t xml:space="preserve"> of diabetes mellitus</w:t>
      </w:r>
      <w:r w:rsidR="00B76EC2" w:rsidRPr="00C31F18">
        <w:rPr>
          <w:rFonts w:ascii="Arial" w:hAnsi="Arial" w:cs="Arial"/>
          <w:sz w:val="24"/>
          <w:szCs w:val="24"/>
        </w:rPr>
        <w:t xml:space="preserve"> is not clear. But there are several factors which may or may not influence the formation of diabetes mellitus. They are:</w:t>
      </w:r>
      <w:r w:rsidR="00C31F18" w:rsidRPr="00C31F18">
        <w:rPr>
          <w:rFonts w:ascii="Arial" w:hAnsi="Arial" w:cs="Arial"/>
          <w:sz w:val="24"/>
          <w:szCs w:val="24"/>
        </w:rPr>
        <w:t xml:space="preserve"> </w:t>
      </w:r>
      <w:r w:rsidR="00B76EC2" w:rsidRPr="00C31F18">
        <w:rPr>
          <w:rFonts w:ascii="Arial" w:hAnsi="Arial" w:cs="Arial"/>
          <w:sz w:val="24"/>
          <w:szCs w:val="24"/>
        </w:rPr>
        <w:t xml:space="preserve">Hereditary causes: </w:t>
      </w:r>
      <w:r w:rsidR="00815803" w:rsidRPr="00C31F18">
        <w:rPr>
          <w:rFonts w:ascii="Arial" w:hAnsi="Arial" w:cs="Arial"/>
          <w:sz w:val="24"/>
          <w:szCs w:val="24"/>
        </w:rPr>
        <w:t xml:space="preserve">If a family is having diabetes since long years, then the hereditary can play a major role in the cause of diabetes. A chance of 25% is purely present in these cases. As because the gestational diabetes is common, there is a chance of transfer of the diabetes to child if necessary precautions and management has not taken. Hereditary evidences its risk from 5 to 11% in a total population affected from </w:t>
      </w:r>
      <w:r w:rsidR="00F54A8C" w:rsidRPr="00C31F18">
        <w:rPr>
          <w:rFonts w:ascii="Arial" w:hAnsi="Arial" w:cs="Arial"/>
          <w:sz w:val="24"/>
          <w:szCs w:val="24"/>
        </w:rPr>
        <w:t>diabetes. Diet</w:t>
      </w:r>
      <w:r w:rsidR="00E16043" w:rsidRPr="00C31F18">
        <w:rPr>
          <w:rFonts w:ascii="Arial" w:hAnsi="Arial" w:cs="Arial"/>
          <w:sz w:val="24"/>
          <w:szCs w:val="24"/>
        </w:rPr>
        <w:t>: Diet is an important factor which influences diabetes mellitus. The current life status is leading to an increased intake of</w:t>
      </w:r>
      <w:r w:rsidR="00242119" w:rsidRPr="00C31F18">
        <w:rPr>
          <w:rFonts w:ascii="Arial" w:hAnsi="Arial" w:cs="Arial"/>
          <w:sz w:val="24"/>
          <w:szCs w:val="24"/>
        </w:rPr>
        <w:t xml:space="preserve"> harmful elements such as</w:t>
      </w:r>
      <w:r w:rsidR="006F686A" w:rsidRPr="00C31F18">
        <w:rPr>
          <w:rFonts w:ascii="Arial" w:hAnsi="Arial" w:cs="Arial"/>
          <w:sz w:val="24"/>
          <w:szCs w:val="24"/>
        </w:rPr>
        <w:t xml:space="preserve"> carbohydrates, fats etc. This can lead to a decreased production of insulin from pancreas which ends up with a raise in glucose level. The overeating and lack of exercises from childhood can lead to obesity which favours a vital role in the growth of diabetes.</w:t>
      </w:r>
    </w:p>
    <w:p w:rsidR="00317817" w:rsidRPr="00C31F18" w:rsidRDefault="00727A66" w:rsidP="00C31F18">
      <w:pPr>
        <w:spacing w:line="360" w:lineRule="auto"/>
        <w:jc w:val="both"/>
        <w:rPr>
          <w:rFonts w:ascii="Arial" w:hAnsi="Arial" w:cs="Arial"/>
          <w:sz w:val="24"/>
          <w:szCs w:val="24"/>
        </w:rPr>
      </w:pPr>
      <w:r w:rsidRPr="00C31F18">
        <w:rPr>
          <w:rFonts w:ascii="Arial" w:hAnsi="Arial" w:cs="Arial"/>
          <w:sz w:val="24"/>
          <w:szCs w:val="24"/>
        </w:rPr>
        <w:tab/>
      </w:r>
      <w:r w:rsidR="00C31F18" w:rsidRPr="00C31F18">
        <w:rPr>
          <w:rFonts w:ascii="Arial" w:hAnsi="Arial" w:cs="Arial"/>
          <w:sz w:val="24"/>
          <w:szCs w:val="24"/>
        </w:rPr>
        <w:t>The further</w:t>
      </w:r>
      <w:r w:rsidR="00F54A8C">
        <w:rPr>
          <w:rFonts w:ascii="Arial" w:hAnsi="Arial" w:cs="Arial"/>
          <w:sz w:val="24"/>
          <w:szCs w:val="24"/>
        </w:rPr>
        <w:t xml:space="preserve"> reasons for being affected by D</w:t>
      </w:r>
      <w:r w:rsidR="00F54A8C" w:rsidRPr="00C31F18">
        <w:rPr>
          <w:rFonts w:ascii="Arial" w:hAnsi="Arial" w:cs="Arial"/>
          <w:sz w:val="24"/>
          <w:szCs w:val="24"/>
        </w:rPr>
        <w:t>iabetes</w:t>
      </w:r>
      <w:r w:rsidR="00C31F18" w:rsidRPr="00C31F18">
        <w:rPr>
          <w:rFonts w:ascii="Arial" w:hAnsi="Arial" w:cs="Arial"/>
          <w:sz w:val="24"/>
          <w:szCs w:val="24"/>
        </w:rPr>
        <w:t xml:space="preserve"> </w:t>
      </w:r>
      <w:r w:rsidR="00F54A8C" w:rsidRPr="00C31F18">
        <w:rPr>
          <w:rFonts w:ascii="Arial" w:hAnsi="Arial" w:cs="Arial"/>
          <w:sz w:val="24"/>
          <w:szCs w:val="24"/>
        </w:rPr>
        <w:t>Mellitus</w:t>
      </w:r>
      <w:r w:rsidR="00C31F18" w:rsidRPr="00C31F18">
        <w:rPr>
          <w:rFonts w:ascii="Arial" w:hAnsi="Arial" w:cs="Arial"/>
          <w:sz w:val="24"/>
          <w:szCs w:val="24"/>
        </w:rPr>
        <w:t xml:space="preserve"> are:  </w:t>
      </w:r>
      <w:r w:rsidRPr="00C31F18">
        <w:rPr>
          <w:rFonts w:ascii="Arial" w:hAnsi="Arial" w:cs="Arial"/>
          <w:sz w:val="24"/>
          <w:szCs w:val="24"/>
        </w:rPr>
        <w:t xml:space="preserve">Obesity: Obesity plays the most important as well as the vital role in the cause of diabetes mellitus. Many people are overweight when compared to the height. It is commonly </w:t>
      </w:r>
      <w:r w:rsidRPr="00C31F18">
        <w:rPr>
          <w:rFonts w:ascii="Arial" w:hAnsi="Arial" w:cs="Arial"/>
          <w:sz w:val="24"/>
          <w:szCs w:val="24"/>
        </w:rPr>
        <w:lastRenderedPageBreak/>
        <w:t xml:space="preserve">seeing in </w:t>
      </w:r>
      <w:r w:rsidR="00756492" w:rsidRPr="00C31F18">
        <w:rPr>
          <w:rFonts w:ascii="Arial" w:hAnsi="Arial" w:cs="Arial"/>
          <w:sz w:val="24"/>
          <w:szCs w:val="24"/>
        </w:rPr>
        <w:t xml:space="preserve">population above 40 years, where the fat content in the body is high and </w:t>
      </w:r>
      <w:proofErr w:type="gramStart"/>
      <w:r w:rsidR="00756492" w:rsidRPr="00C31F18">
        <w:rPr>
          <w:rFonts w:ascii="Arial" w:hAnsi="Arial" w:cs="Arial"/>
          <w:sz w:val="24"/>
          <w:szCs w:val="24"/>
        </w:rPr>
        <w:t>are</w:t>
      </w:r>
      <w:proofErr w:type="gramEnd"/>
      <w:r w:rsidR="00756492" w:rsidRPr="00C31F18">
        <w:rPr>
          <w:rFonts w:ascii="Arial" w:hAnsi="Arial" w:cs="Arial"/>
          <w:sz w:val="24"/>
          <w:szCs w:val="24"/>
        </w:rPr>
        <w:t xml:space="preserve"> at</w:t>
      </w:r>
      <w:r w:rsidRPr="00C31F18">
        <w:rPr>
          <w:rFonts w:ascii="Arial" w:hAnsi="Arial" w:cs="Arial"/>
          <w:sz w:val="24"/>
          <w:szCs w:val="24"/>
        </w:rPr>
        <w:t xml:space="preserve"> a risk of diabetes.</w:t>
      </w:r>
      <w:r w:rsidR="00C31F18" w:rsidRPr="00C31F18">
        <w:rPr>
          <w:rFonts w:ascii="Arial" w:hAnsi="Arial" w:cs="Arial"/>
          <w:sz w:val="24"/>
          <w:szCs w:val="24"/>
        </w:rPr>
        <w:t xml:space="preserve"> </w:t>
      </w:r>
      <w:r w:rsidR="00E16725" w:rsidRPr="00C31F18">
        <w:rPr>
          <w:rFonts w:ascii="Arial" w:hAnsi="Arial" w:cs="Arial"/>
          <w:sz w:val="24"/>
          <w:szCs w:val="24"/>
        </w:rPr>
        <w:t xml:space="preserve">Viral infections: Certain viral infections also can cause diabetes mellitus. These viruses can infect the pancreas which leads to an insufficient insulin production ends up with an increased blood sugar level and can cause diabetes </w:t>
      </w:r>
      <w:r w:rsidR="00F54A8C" w:rsidRPr="00C31F18">
        <w:rPr>
          <w:rFonts w:ascii="Arial" w:hAnsi="Arial" w:cs="Arial"/>
          <w:sz w:val="24"/>
          <w:szCs w:val="24"/>
        </w:rPr>
        <w:t>mellitus. Age</w:t>
      </w:r>
      <w:r w:rsidR="00250AA8" w:rsidRPr="00C31F18">
        <w:rPr>
          <w:rFonts w:ascii="Arial" w:hAnsi="Arial" w:cs="Arial"/>
          <w:sz w:val="24"/>
          <w:szCs w:val="24"/>
        </w:rPr>
        <w:t xml:space="preserve">: Age is directly related to the growth of diabetes. Mostly people above the age of 40 years are suffering from diabetes as because of the decreased body function, tend to an increase in the body weight and can lead to an effect of pancreatic </w:t>
      </w:r>
      <w:r w:rsidR="00F54A8C" w:rsidRPr="00C31F18">
        <w:rPr>
          <w:rFonts w:ascii="Arial" w:hAnsi="Arial" w:cs="Arial"/>
          <w:sz w:val="24"/>
          <w:szCs w:val="24"/>
        </w:rPr>
        <w:t>dysfunction. Emotional</w:t>
      </w:r>
      <w:r w:rsidR="00C9431F" w:rsidRPr="00C31F18">
        <w:rPr>
          <w:rFonts w:ascii="Arial" w:hAnsi="Arial" w:cs="Arial"/>
          <w:sz w:val="24"/>
          <w:szCs w:val="24"/>
        </w:rPr>
        <w:t xml:space="preserve"> stress: Nowa</w:t>
      </w:r>
      <w:r w:rsidR="00E63BB9" w:rsidRPr="00C31F18">
        <w:rPr>
          <w:rFonts w:ascii="Arial" w:hAnsi="Arial" w:cs="Arial"/>
          <w:sz w:val="24"/>
          <w:szCs w:val="24"/>
        </w:rPr>
        <w:t>days the daily routine of population becomes a busy lifestyle and is having lot of stress. These exertive works creates irregular lifestyles which severely affects the metabolism of the body. Even a grief, anxiety or worry can makes changes in the blood glucose levels.</w:t>
      </w:r>
      <w:r w:rsidR="00C31F18" w:rsidRPr="00C31F18">
        <w:rPr>
          <w:rFonts w:ascii="Arial" w:hAnsi="Arial" w:cs="Arial"/>
          <w:sz w:val="24"/>
          <w:szCs w:val="24"/>
        </w:rPr>
        <w:t xml:space="preserve"> </w:t>
      </w:r>
      <w:r w:rsidR="00317817" w:rsidRPr="00C31F18">
        <w:rPr>
          <w:rFonts w:ascii="Arial" w:hAnsi="Arial" w:cs="Arial"/>
          <w:sz w:val="24"/>
          <w:szCs w:val="24"/>
        </w:rPr>
        <w:t>Smoking and alcoholism: The population having an increased habit of smoking as well as alcoholism are prior to risk on diabetes mellitus. This can lead to r</w:t>
      </w:r>
      <w:r w:rsidR="003E7803" w:rsidRPr="00C31F18">
        <w:rPr>
          <w:rFonts w:ascii="Arial" w:hAnsi="Arial" w:cs="Arial"/>
          <w:sz w:val="24"/>
          <w:szCs w:val="24"/>
        </w:rPr>
        <w:t>etinopathy and joint immobility (</w:t>
      </w:r>
      <w:r w:rsidR="00DC1DF0" w:rsidRPr="00C31F18">
        <w:rPr>
          <w:rFonts w:ascii="Arial" w:hAnsi="Arial" w:cs="Arial"/>
          <w:sz w:val="24"/>
          <w:szCs w:val="24"/>
        </w:rPr>
        <w:t>D</w:t>
      </w:r>
      <w:r w:rsidR="00F54A8C">
        <w:rPr>
          <w:rFonts w:ascii="Arial" w:hAnsi="Arial" w:cs="Arial"/>
          <w:sz w:val="24"/>
          <w:szCs w:val="24"/>
        </w:rPr>
        <w:t xml:space="preserve">iabetes Mellitus-Information, </w:t>
      </w:r>
      <w:r w:rsidR="00DC1DF0" w:rsidRPr="00C31F18">
        <w:rPr>
          <w:rFonts w:ascii="Arial" w:hAnsi="Arial" w:cs="Arial"/>
          <w:sz w:val="24"/>
          <w:szCs w:val="24"/>
        </w:rPr>
        <w:t>2011)</w:t>
      </w:r>
      <w:r w:rsidR="00DF0F1B" w:rsidRPr="00C31F18">
        <w:rPr>
          <w:rFonts w:ascii="Arial" w:hAnsi="Arial" w:cs="Arial"/>
          <w:sz w:val="24"/>
          <w:szCs w:val="24"/>
        </w:rPr>
        <w:t>.</w:t>
      </w:r>
    </w:p>
    <w:p w:rsidR="00B77833" w:rsidRPr="00C31F18" w:rsidRDefault="00815803" w:rsidP="00C31F18">
      <w:pPr>
        <w:spacing w:line="360" w:lineRule="auto"/>
        <w:jc w:val="both"/>
        <w:rPr>
          <w:rFonts w:ascii="Arial" w:hAnsi="Arial" w:cs="Arial"/>
          <w:sz w:val="24"/>
          <w:szCs w:val="24"/>
        </w:rPr>
      </w:pPr>
      <w:r w:rsidRPr="00C31F18">
        <w:rPr>
          <w:rFonts w:ascii="Arial" w:hAnsi="Arial" w:cs="Arial"/>
          <w:sz w:val="24"/>
          <w:szCs w:val="24"/>
        </w:rPr>
        <w:t>The interventions of the diabetes</w:t>
      </w:r>
      <w:r w:rsidR="00B77833" w:rsidRPr="00C31F18">
        <w:rPr>
          <w:rFonts w:ascii="Arial" w:hAnsi="Arial" w:cs="Arial"/>
          <w:sz w:val="24"/>
          <w:szCs w:val="24"/>
        </w:rPr>
        <w:t xml:space="preserve"> mellitus can be explained on the basis of the plans and implementations carrying out according to different levels. They are:</w:t>
      </w:r>
    </w:p>
    <w:p w:rsidR="002D4FA4" w:rsidRPr="00C31F18" w:rsidRDefault="00B77833" w:rsidP="00C31F18">
      <w:pPr>
        <w:spacing w:line="360" w:lineRule="auto"/>
        <w:jc w:val="both"/>
        <w:rPr>
          <w:rFonts w:ascii="Arial" w:hAnsi="Arial" w:cs="Arial"/>
          <w:sz w:val="24"/>
          <w:szCs w:val="24"/>
        </w:rPr>
      </w:pPr>
      <w:r w:rsidRPr="00C31F18">
        <w:rPr>
          <w:rFonts w:ascii="Arial" w:hAnsi="Arial" w:cs="Arial"/>
          <w:sz w:val="24"/>
          <w:szCs w:val="24"/>
        </w:rPr>
        <w:t>Upstream Interventions: Several national programs are taken place in the prevention, diagnosis and management of diabetes mellitus. The upstream interventions can be explained on the basis of these programs and their practices</w:t>
      </w:r>
      <w:r w:rsidR="00703B45" w:rsidRPr="00C31F18">
        <w:rPr>
          <w:rFonts w:ascii="Arial" w:hAnsi="Arial" w:cs="Arial"/>
          <w:sz w:val="24"/>
          <w:szCs w:val="24"/>
        </w:rPr>
        <w:t>.</w:t>
      </w:r>
      <w:r w:rsidR="00C31F18" w:rsidRPr="00C31F18">
        <w:rPr>
          <w:rFonts w:ascii="Arial" w:hAnsi="Arial" w:cs="Arial"/>
          <w:sz w:val="24"/>
          <w:szCs w:val="24"/>
        </w:rPr>
        <w:t xml:space="preserve"> </w:t>
      </w:r>
      <w:r w:rsidR="00703B45" w:rsidRPr="00C31F18">
        <w:rPr>
          <w:rFonts w:ascii="Arial" w:hAnsi="Arial" w:cs="Arial"/>
          <w:sz w:val="24"/>
          <w:szCs w:val="24"/>
        </w:rPr>
        <w:t xml:space="preserve">The diabetes management in general practise is mainly focusing on the support for the people those who are suffering from type 2 diabetes. It is the recent guideline which mainly plays a vital role in the production and identification of proper sources delivering the management of type 2 diabetes mellitus in </w:t>
      </w:r>
      <w:r w:rsidR="00DC1DF0" w:rsidRPr="00C31F18">
        <w:rPr>
          <w:rFonts w:ascii="Arial" w:hAnsi="Arial" w:cs="Arial"/>
          <w:sz w:val="24"/>
          <w:szCs w:val="24"/>
        </w:rPr>
        <w:t>the general setting of practice (Diabetes Australia, 2011)</w:t>
      </w:r>
      <w:r w:rsidR="00DF0F1B" w:rsidRPr="00C31F18">
        <w:rPr>
          <w:rFonts w:ascii="Arial" w:hAnsi="Arial" w:cs="Arial"/>
          <w:sz w:val="24"/>
          <w:szCs w:val="24"/>
        </w:rPr>
        <w:t>.</w:t>
      </w:r>
      <w:r w:rsidR="002D4FA4" w:rsidRPr="00C31F18">
        <w:rPr>
          <w:rFonts w:ascii="Arial" w:hAnsi="Arial" w:cs="Arial"/>
          <w:sz w:val="24"/>
          <w:szCs w:val="24"/>
        </w:rPr>
        <w:t>The national guidelines for the management of type 2 diabetes based on the evidence includes lot of guidance’s which are developed in 2009 creates a funding  agreement in between the Department of health and ageing and the Diabetes Australia guideline development consortium.</w:t>
      </w:r>
      <w:r w:rsidR="00967942" w:rsidRPr="00C31F18">
        <w:rPr>
          <w:rFonts w:ascii="Arial" w:hAnsi="Arial" w:cs="Arial"/>
          <w:sz w:val="24"/>
          <w:szCs w:val="24"/>
        </w:rPr>
        <w:t xml:space="preserve"> These evide</w:t>
      </w:r>
      <w:r w:rsidR="00D02686" w:rsidRPr="00C31F18">
        <w:rPr>
          <w:rFonts w:ascii="Arial" w:hAnsi="Arial" w:cs="Arial"/>
          <w:sz w:val="24"/>
          <w:szCs w:val="24"/>
        </w:rPr>
        <w:t>nce based guidelines elaborates:</w:t>
      </w:r>
    </w:p>
    <w:p w:rsidR="00967942" w:rsidRPr="00C31F18" w:rsidRDefault="00967942" w:rsidP="00C31F18">
      <w:pPr>
        <w:spacing w:line="360" w:lineRule="auto"/>
        <w:ind w:firstLine="720"/>
        <w:jc w:val="both"/>
        <w:rPr>
          <w:rFonts w:ascii="Arial" w:hAnsi="Arial" w:cs="Arial"/>
          <w:sz w:val="24"/>
          <w:szCs w:val="24"/>
        </w:rPr>
      </w:pPr>
      <w:r w:rsidRPr="00C31F18">
        <w:rPr>
          <w:rFonts w:ascii="Arial" w:hAnsi="Arial" w:cs="Arial"/>
          <w:sz w:val="24"/>
          <w:szCs w:val="24"/>
        </w:rPr>
        <w:t>The role of chronic kidney disease in type 2 diabetes</w:t>
      </w:r>
    </w:p>
    <w:p w:rsidR="00967942" w:rsidRPr="00C31F18" w:rsidRDefault="00967942" w:rsidP="00C31F18">
      <w:pPr>
        <w:spacing w:line="360" w:lineRule="auto"/>
        <w:ind w:firstLine="720"/>
        <w:jc w:val="both"/>
        <w:rPr>
          <w:rFonts w:ascii="Arial" w:hAnsi="Arial" w:cs="Arial"/>
          <w:sz w:val="24"/>
          <w:szCs w:val="24"/>
        </w:rPr>
      </w:pPr>
      <w:r w:rsidRPr="00C31F18">
        <w:rPr>
          <w:rFonts w:ascii="Arial" w:hAnsi="Arial" w:cs="Arial"/>
          <w:sz w:val="24"/>
          <w:szCs w:val="24"/>
        </w:rPr>
        <w:t>Case detection and diagnosis of type 2 diabetes</w:t>
      </w:r>
    </w:p>
    <w:p w:rsidR="00967942" w:rsidRPr="00C31F18" w:rsidRDefault="00967942" w:rsidP="00C31F18">
      <w:pPr>
        <w:spacing w:line="360" w:lineRule="auto"/>
        <w:ind w:firstLine="720"/>
        <w:jc w:val="both"/>
        <w:rPr>
          <w:rFonts w:ascii="Arial" w:hAnsi="Arial" w:cs="Arial"/>
          <w:sz w:val="24"/>
          <w:szCs w:val="24"/>
        </w:rPr>
      </w:pPr>
      <w:r w:rsidRPr="00C31F18">
        <w:rPr>
          <w:rFonts w:ascii="Arial" w:hAnsi="Arial" w:cs="Arial"/>
          <w:sz w:val="24"/>
          <w:szCs w:val="24"/>
        </w:rPr>
        <w:t>Patient education</w:t>
      </w:r>
    </w:p>
    <w:p w:rsidR="00967942" w:rsidRPr="00C31F18" w:rsidRDefault="00967942" w:rsidP="00C31F18">
      <w:pPr>
        <w:spacing w:line="360" w:lineRule="auto"/>
        <w:ind w:firstLine="720"/>
        <w:jc w:val="both"/>
        <w:rPr>
          <w:rFonts w:ascii="Arial" w:hAnsi="Arial" w:cs="Arial"/>
          <w:sz w:val="24"/>
          <w:szCs w:val="24"/>
        </w:rPr>
      </w:pPr>
      <w:r w:rsidRPr="00C31F18">
        <w:rPr>
          <w:rFonts w:ascii="Arial" w:hAnsi="Arial" w:cs="Arial"/>
          <w:sz w:val="24"/>
          <w:szCs w:val="24"/>
        </w:rPr>
        <w:lastRenderedPageBreak/>
        <w:t>Blood glucose control</w:t>
      </w:r>
    </w:p>
    <w:p w:rsidR="00967942" w:rsidRPr="00C31F18" w:rsidRDefault="00967942" w:rsidP="00C31F18">
      <w:pPr>
        <w:spacing w:line="360" w:lineRule="auto"/>
        <w:ind w:firstLine="720"/>
        <w:jc w:val="both"/>
        <w:rPr>
          <w:rFonts w:ascii="Arial" w:hAnsi="Arial" w:cs="Arial"/>
          <w:sz w:val="24"/>
          <w:szCs w:val="24"/>
        </w:rPr>
      </w:pPr>
      <w:r w:rsidRPr="00C31F18">
        <w:rPr>
          <w:rFonts w:ascii="Arial" w:hAnsi="Arial" w:cs="Arial"/>
          <w:sz w:val="24"/>
          <w:szCs w:val="24"/>
        </w:rPr>
        <w:t>Primary prevention</w:t>
      </w:r>
      <w:r w:rsidR="00DC1DF0" w:rsidRPr="00C31F18">
        <w:rPr>
          <w:rFonts w:ascii="Arial" w:hAnsi="Arial" w:cs="Arial"/>
          <w:sz w:val="24"/>
          <w:szCs w:val="24"/>
        </w:rPr>
        <w:t xml:space="preserve"> (National evidence- based guidelines, 2011)</w:t>
      </w:r>
      <w:r w:rsidR="00DF0F1B" w:rsidRPr="00C31F18">
        <w:rPr>
          <w:rFonts w:ascii="Arial" w:hAnsi="Arial" w:cs="Arial"/>
          <w:sz w:val="24"/>
          <w:szCs w:val="24"/>
        </w:rPr>
        <w:t>.</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The next guideline based on prevention, identification and management of foot complication is focusing on:</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t>Prevention programs</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t>Optimal foot care</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t>Regular foot examination</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t>Intense glycaemia control and patient education</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t>Manage properly and early institution for the antibacterial therapy</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t>Diagnosis of osteomyilitis by using MRI for patients with diabetic foot ulcers</w:t>
      </w:r>
    </w:p>
    <w:p w:rsidR="00E16D5D" w:rsidRPr="00C31F18" w:rsidRDefault="00E16D5D" w:rsidP="00C31F18">
      <w:pPr>
        <w:spacing w:line="360" w:lineRule="auto"/>
        <w:jc w:val="both"/>
        <w:rPr>
          <w:rFonts w:ascii="Arial" w:hAnsi="Arial" w:cs="Arial"/>
          <w:sz w:val="24"/>
          <w:szCs w:val="24"/>
        </w:rPr>
      </w:pPr>
      <w:r w:rsidRPr="00C31F18">
        <w:rPr>
          <w:rFonts w:ascii="Arial" w:hAnsi="Arial" w:cs="Arial"/>
          <w:sz w:val="24"/>
          <w:szCs w:val="24"/>
        </w:rPr>
        <w:tab/>
      </w:r>
      <w:r w:rsidR="00853427" w:rsidRPr="00C31F18">
        <w:rPr>
          <w:rFonts w:ascii="Arial" w:hAnsi="Arial" w:cs="Arial"/>
          <w:sz w:val="24"/>
          <w:szCs w:val="24"/>
        </w:rPr>
        <w:t>Uses of novel therapies include</w:t>
      </w:r>
      <w:r w:rsidRPr="00C31F18">
        <w:rPr>
          <w:rFonts w:ascii="Arial" w:hAnsi="Arial" w:cs="Arial"/>
          <w:sz w:val="24"/>
          <w:szCs w:val="24"/>
        </w:rPr>
        <w:t xml:space="preserve"> </w:t>
      </w:r>
      <w:r w:rsidR="00853427" w:rsidRPr="00C31F18">
        <w:rPr>
          <w:rFonts w:ascii="Arial" w:hAnsi="Arial" w:cs="Arial"/>
          <w:sz w:val="24"/>
          <w:szCs w:val="24"/>
        </w:rPr>
        <w:t>hyper</w:t>
      </w:r>
      <w:r w:rsidRPr="00C31F18">
        <w:rPr>
          <w:rFonts w:ascii="Arial" w:hAnsi="Arial" w:cs="Arial"/>
          <w:sz w:val="24"/>
          <w:szCs w:val="24"/>
        </w:rPr>
        <w:t xml:space="preserve"> baric oxygen therapy and skin equivalents.</w:t>
      </w:r>
    </w:p>
    <w:p w:rsidR="00364B92" w:rsidRPr="00C31F18" w:rsidRDefault="00364B92" w:rsidP="00C31F18">
      <w:pPr>
        <w:spacing w:line="360" w:lineRule="auto"/>
        <w:jc w:val="both"/>
        <w:rPr>
          <w:rFonts w:ascii="Arial" w:hAnsi="Arial" w:cs="Arial"/>
          <w:sz w:val="24"/>
          <w:szCs w:val="24"/>
        </w:rPr>
      </w:pPr>
      <w:r w:rsidRPr="00C31F18">
        <w:rPr>
          <w:rFonts w:ascii="Arial" w:hAnsi="Arial" w:cs="Arial"/>
          <w:sz w:val="24"/>
          <w:szCs w:val="24"/>
        </w:rPr>
        <w:t xml:space="preserve">The indicators and outcomes for the education regarding </w:t>
      </w:r>
      <w:r w:rsidR="00853427" w:rsidRPr="00C31F18">
        <w:rPr>
          <w:rFonts w:ascii="Arial" w:hAnsi="Arial" w:cs="Arial"/>
          <w:sz w:val="24"/>
          <w:szCs w:val="24"/>
        </w:rPr>
        <w:t>diabetes is</w:t>
      </w:r>
      <w:r w:rsidRPr="00C31F18">
        <w:rPr>
          <w:rFonts w:ascii="Arial" w:hAnsi="Arial" w:cs="Arial"/>
          <w:sz w:val="24"/>
          <w:szCs w:val="24"/>
        </w:rPr>
        <w:t xml:space="preserve"> mainly </w:t>
      </w:r>
      <w:r w:rsidR="00853427" w:rsidRPr="00C31F18">
        <w:rPr>
          <w:rFonts w:ascii="Arial" w:hAnsi="Arial" w:cs="Arial"/>
          <w:sz w:val="24"/>
          <w:szCs w:val="24"/>
        </w:rPr>
        <w:t>establish</w:t>
      </w:r>
      <w:r w:rsidRPr="00C31F18">
        <w:rPr>
          <w:rFonts w:ascii="Arial" w:hAnsi="Arial" w:cs="Arial"/>
          <w:sz w:val="24"/>
          <w:szCs w:val="24"/>
        </w:rPr>
        <w:t xml:space="preserve"> a framework of the national certified goals, indicators and outcomes for diabetes education. It remains as a platform for evaluating and refining the effectiveness, quality and consistency of services which are for diabetes education. This can be applied at a regional level, local </w:t>
      </w:r>
      <w:r w:rsidR="00DC1DF0" w:rsidRPr="00C31F18">
        <w:rPr>
          <w:rFonts w:ascii="Arial" w:hAnsi="Arial" w:cs="Arial"/>
          <w:sz w:val="24"/>
          <w:szCs w:val="24"/>
        </w:rPr>
        <w:t>service level or national level (Diabetes Australia, 2011)</w:t>
      </w:r>
      <w:r w:rsidR="00DF0F1B" w:rsidRPr="00C31F18">
        <w:rPr>
          <w:rFonts w:ascii="Arial" w:hAnsi="Arial" w:cs="Arial"/>
          <w:sz w:val="24"/>
          <w:szCs w:val="24"/>
        </w:rPr>
        <w:t>.</w:t>
      </w:r>
    </w:p>
    <w:p w:rsidR="00D457CE" w:rsidRPr="00C31F18" w:rsidRDefault="00364B92" w:rsidP="00C31F18">
      <w:pPr>
        <w:spacing w:line="360" w:lineRule="auto"/>
        <w:jc w:val="both"/>
        <w:rPr>
          <w:rFonts w:ascii="Arial" w:hAnsi="Arial" w:cs="Arial"/>
          <w:sz w:val="24"/>
          <w:szCs w:val="24"/>
        </w:rPr>
      </w:pPr>
      <w:r w:rsidRPr="00C31F18">
        <w:rPr>
          <w:rFonts w:ascii="Arial" w:hAnsi="Arial" w:cs="Arial"/>
          <w:sz w:val="24"/>
          <w:szCs w:val="24"/>
        </w:rPr>
        <w:t xml:space="preserve">Midstream Interventions: On 14 November 2010, the International Diabetes Federation published a program called </w:t>
      </w:r>
      <w:r w:rsidR="00DF0F1B" w:rsidRPr="00C31F18">
        <w:rPr>
          <w:rFonts w:ascii="Arial" w:hAnsi="Arial" w:cs="Arial"/>
          <w:sz w:val="24"/>
          <w:szCs w:val="24"/>
        </w:rPr>
        <w:t>a</w:t>
      </w:r>
      <w:r w:rsidR="00E96A71" w:rsidRPr="00C31F18">
        <w:rPr>
          <w:rFonts w:ascii="Arial" w:hAnsi="Arial" w:cs="Arial"/>
          <w:sz w:val="24"/>
          <w:szCs w:val="24"/>
        </w:rPr>
        <w:t xml:space="preserve"> call to action on diabetes. This is a framework which expresses an investment for the control of diabetes mellitus. This includes:</w:t>
      </w:r>
      <w:r w:rsidR="00C31F18" w:rsidRPr="00C31F18">
        <w:rPr>
          <w:rFonts w:ascii="Arial" w:hAnsi="Arial" w:cs="Arial"/>
          <w:sz w:val="24"/>
          <w:szCs w:val="24"/>
        </w:rPr>
        <w:t xml:space="preserve"> </w:t>
      </w:r>
      <w:r w:rsidR="00E96A71" w:rsidRPr="00C31F18">
        <w:rPr>
          <w:rFonts w:ascii="Arial" w:hAnsi="Arial" w:cs="Arial"/>
          <w:sz w:val="24"/>
          <w:szCs w:val="24"/>
        </w:rPr>
        <w:t>An improvement for the  outcome of the patients those who are suffering from diabetes by providing essential  care to most of the people, improving the delivery of health care systems</w:t>
      </w:r>
      <w:r w:rsidR="00422D67" w:rsidRPr="00C31F18">
        <w:rPr>
          <w:rFonts w:ascii="Arial" w:hAnsi="Arial" w:cs="Arial"/>
          <w:sz w:val="24"/>
          <w:szCs w:val="24"/>
        </w:rPr>
        <w:t xml:space="preserve"> and </w:t>
      </w:r>
      <w:r w:rsidR="00853427" w:rsidRPr="00C31F18">
        <w:rPr>
          <w:rFonts w:ascii="Arial" w:hAnsi="Arial" w:cs="Arial"/>
          <w:sz w:val="24"/>
          <w:szCs w:val="24"/>
        </w:rPr>
        <w:t>providing supportive care for the patients those who are suffering from the complications of diabetes.</w:t>
      </w:r>
      <w:r w:rsidR="00C31F18" w:rsidRPr="00C31F18">
        <w:rPr>
          <w:rFonts w:ascii="Arial" w:hAnsi="Arial" w:cs="Arial"/>
          <w:sz w:val="24"/>
          <w:szCs w:val="24"/>
        </w:rPr>
        <w:t xml:space="preserve"> </w:t>
      </w:r>
      <w:r w:rsidR="00610532" w:rsidRPr="00C31F18">
        <w:rPr>
          <w:rFonts w:ascii="Arial" w:hAnsi="Arial" w:cs="Arial"/>
          <w:sz w:val="24"/>
          <w:szCs w:val="24"/>
        </w:rPr>
        <w:t>The prevention of the development of type 2 diabetes by approaching the health in all policies, improving physical activity</w:t>
      </w:r>
      <w:r w:rsidR="00422D67" w:rsidRPr="00C31F18">
        <w:rPr>
          <w:rFonts w:ascii="Arial" w:hAnsi="Arial" w:cs="Arial"/>
          <w:sz w:val="24"/>
          <w:szCs w:val="24"/>
        </w:rPr>
        <w:t xml:space="preserve"> especially</w:t>
      </w:r>
      <w:r w:rsidR="00610532" w:rsidRPr="00C31F18">
        <w:rPr>
          <w:rFonts w:ascii="Arial" w:hAnsi="Arial" w:cs="Arial"/>
          <w:sz w:val="24"/>
          <w:szCs w:val="24"/>
        </w:rPr>
        <w:t xml:space="preserve"> including </w:t>
      </w:r>
      <w:r w:rsidR="00422D67" w:rsidRPr="00C31F18">
        <w:rPr>
          <w:rFonts w:ascii="Arial" w:hAnsi="Arial" w:cs="Arial"/>
          <w:sz w:val="24"/>
          <w:szCs w:val="24"/>
        </w:rPr>
        <w:t>pregnant women and children, maintaining healthy nutrition and  considering appropriate high risk prevention programs.</w:t>
      </w:r>
      <w:r w:rsidR="00C31F18" w:rsidRPr="00C31F18">
        <w:rPr>
          <w:rFonts w:ascii="Arial" w:hAnsi="Arial" w:cs="Arial"/>
          <w:sz w:val="24"/>
          <w:szCs w:val="24"/>
        </w:rPr>
        <w:t xml:space="preserve"> </w:t>
      </w:r>
      <w:r w:rsidR="00DF0F1B" w:rsidRPr="00C31F18">
        <w:rPr>
          <w:rFonts w:ascii="Arial" w:hAnsi="Arial" w:cs="Arial"/>
          <w:sz w:val="24"/>
          <w:szCs w:val="24"/>
        </w:rPr>
        <w:t xml:space="preserve">Stop </w:t>
      </w:r>
      <w:r w:rsidR="00DF0F1B" w:rsidRPr="00C31F18">
        <w:rPr>
          <w:rFonts w:ascii="Arial" w:hAnsi="Arial" w:cs="Arial"/>
          <w:sz w:val="24"/>
          <w:szCs w:val="24"/>
        </w:rPr>
        <w:lastRenderedPageBreak/>
        <w:t>the</w:t>
      </w:r>
      <w:r w:rsidR="00D457CE" w:rsidRPr="00C31F18">
        <w:rPr>
          <w:rFonts w:ascii="Arial" w:hAnsi="Arial" w:cs="Arial"/>
          <w:sz w:val="24"/>
          <w:szCs w:val="24"/>
        </w:rPr>
        <w:t xml:space="preserve"> discrimin</w:t>
      </w:r>
      <w:r w:rsidR="00051998" w:rsidRPr="00C31F18">
        <w:rPr>
          <w:rFonts w:ascii="Arial" w:hAnsi="Arial" w:cs="Arial"/>
          <w:sz w:val="24"/>
          <w:szCs w:val="24"/>
        </w:rPr>
        <w:t>ation against those who are having</w:t>
      </w:r>
      <w:r w:rsidR="00D457CE" w:rsidRPr="00C31F18">
        <w:rPr>
          <w:rFonts w:ascii="Arial" w:hAnsi="Arial" w:cs="Arial"/>
          <w:sz w:val="24"/>
          <w:szCs w:val="24"/>
        </w:rPr>
        <w:t xml:space="preserve"> diabetes by enabling their rights and </w:t>
      </w:r>
      <w:r w:rsidR="00DF0F1B" w:rsidRPr="00C31F18">
        <w:rPr>
          <w:rFonts w:ascii="Arial" w:hAnsi="Arial" w:cs="Arial"/>
          <w:sz w:val="24"/>
          <w:szCs w:val="24"/>
        </w:rPr>
        <w:t>responsibilities;</w:t>
      </w:r>
      <w:r w:rsidR="00D457CE" w:rsidRPr="00C31F18">
        <w:rPr>
          <w:rFonts w:ascii="Arial" w:hAnsi="Arial" w:cs="Arial"/>
          <w:sz w:val="24"/>
          <w:szCs w:val="24"/>
        </w:rPr>
        <w:t xml:space="preserve"> increasing the public awareness of diabetes, reducing the diabetes related stigma and trying to empower the diabetes patients to be at </w:t>
      </w:r>
      <w:r w:rsidR="00051998" w:rsidRPr="00C31F18">
        <w:rPr>
          <w:rFonts w:ascii="Arial" w:hAnsi="Arial" w:cs="Arial"/>
          <w:sz w:val="24"/>
          <w:szCs w:val="24"/>
        </w:rPr>
        <w:t>the centre</w:t>
      </w:r>
      <w:r w:rsidR="00D457CE" w:rsidRPr="00C31F18">
        <w:rPr>
          <w:rFonts w:ascii="Arial" w:hAnsi="Arial" w:cs="Arial"/>
          <w:sz w:val="24"/>
          <w:szCs w:val="24"/>
        </w:rPr>
        <w:t xml:space="preserve"> of the </w:t>
      </w:r>
      <w:r w:rsidR="00DF0F1B" w:rsidRPr="00C31F18">
        <w:rPr>
          <w:rFonts w:ascii="Arial" w:hAnsi="Arial" w:cs="Arial"/>
          <w:sz w:val="24"/>
          <w:szCs w:val="24"/>
        </w:rPr>
        <w:t>di</w:t>
      </w:r>
      <w:r w:rsidR="00F54A8C">
        <w:rPr>
          <w:rFonts w:ascii="Arial" w:hAnsi="Arial" w:cs="Arial"/>
          <w:sz w:val="24"/>
          <w:szCs w:val="24"/>
        </w:rPr>
        <w:t>abetes response (International Diabetes F</w:t>
      </w:r>
      <w:r w:rsidR="00DF0F1B" w:rsidRPr="00C31F18">
        <w:rPr>
          <w:rFonts w:ascii="Arial" w:hAnsi="Arial" w:cs="Arial"/>
          <w:sz w:val="24"/>
          <w:szCs w:val="24"/>
        </w:rPr>
        <w:t>ederation, 2011).</w:t>
      </w:r>
    </w:p>
    <w:p w:rsidR="00B16150" w:rsidRPr="00C31F18" w:rsidRDefault="00D31651" w:rsidP="00C31F18">
      <w:pPr>
        <w:spacing w:line="360" w:lineRule="auto"/>
        <w:jc w:val="both"/>
        <w:rPr>
          <w:rFonts w:ascii="Arial" w:hAnsi="Arial" w:cs="Arial"/>
          <w:sz w:val="24"/>
          <w:szCs w:val="24"/>
        </w:rPr>
      </w:pPr>
      <w:r w:rsidRPr="00C31F18">
        <w:rPr>
          <w:rFonts w:ascii="Arial" w:hAnsi="Arial" w:cs="Arial"/>
          <w:sz w:val="24"/>
          <w:szCs w:val="24"/>
        </w:rPr>
        <w:t xml:space="preserve">Downstream Interventions: The downstream interventions are nothing but the planning’s and </w:t>
      </w:r>
      <w:r w:rsidR="00CE4AA1" w:rsidRPr="00C31F18">
        <w:rPr>
          <w:rFonts w:ascii="Arial" w:hAnsi="Arial" w:cs="Arial"/>
          <w:sz w:val="24"/>
          <w:szCs w:val="24"/>
        </w:rPr>
        <w:t>implementations</w:t>
      </w:r>
      <w:r w:rsidRPr="00C31F18">
        <w:rPr>
          <w:rFonts w:ascii="Arial" w:hAnsi="Arial" w:cs="Arial"/>
          <w:sz w:val="24"/>
          <w:szCs w:val="24"/>
        </w:rPr>
        <w:t xml:space="preserve"> which has to be followed by the individuals. The several processes includes in this are:</w:t>
      </w:r>
      <w:r w:rsidR="00C31F18" w:rsidRPr="00C31F18">
        <w:rPr>
          <w:rFonts w:ascii="Arial" w:hAnsi="Arial" w:cs="Arial"/>
          <w:sz w:val="24"/>
          <w:szCs w:val="24"/>
        </w:rPr>
        <w:t xml:space="preserve"> </w:t>
      </w:r>
      <w:r w:rsidRPr="00C31F18">
        <w:rPr>
          <w:rFonts w:ascii="Arial" w:hAnsi="Arial" w:cs="Arial"/>
          <w:sz w:val="24"/>
          <w:szCs w:val="24"/>
        </w:rPr>
        <w:t xml:space="preserve">The management of lifestyle by nutrition, exercise, habits etc. The people who are suffering from diabetes </w:t>
      </w:r>
      <w:r w:rsidR="00051998" w:rsidRPr="00C31F18">
        <w:rPr>
          <w:rFonts w:ascii="Arial" w:hAnsi="Arial" w:cs="Arial"/>
          <w:sz w:val="24"/>
          <w:szCs w:val="24"/>
        </w:rPr>
        <w:t>have</w:t>
      </w:r>
      <w:r w:rsidRPr="00C31F18">
        <w:rPr>
          <w:rFonts w:ascii="Arial" w:hAnsi="Arial" w:cs="Arial"/>
          <w:sz w:val="24"/>
          <w:szCs w:val="24"/>
        </w:rPr>
        <w:t xml:space="preserve"> to maintain a low fat diet, in addition to that a plenty of high fibre rich complex carbohydrates. This includes whole grain, breads, cereals, dried beans, lentils, fruits</w:t>
      </w:r>
      <w:r w:rsidR="000B5246" w:rsidRPr="00C31F18">
        <w:rPr>
          <w:rFonts w:ascii="Arial" w:hAnsi="Arial" w:cs="Arial"/>
          <w:sz w:val="24"/>
          <w:szCs w:val="24"/>
        </w:rPr>
        <w:t xml:space="preserve">, vegetables etc. </w:t>
      </w:r>
      <w:r w:rsidR="00CE4AA1" w:rsidRPr="00C31F18">
        <w:rPr>
          <w:rFonts w:ascii="Arial" w:hAnsi="Arial" w:cs="Arial"/>
          <w:sz w:val="24"/>
          <w:szCs w:val="24"/>
        </w:rPr>
        <w:t>Moderate exercises lower</w:t>
      </w:r>
      <w:r w:rsidR="002C2ECD" w:rsidRPr="00C31F18">
        <w:rPr>
          <w:rFonts w:ascii="Arial" w:hAnsi="Arial" w:cs="Arial"/>
          <w:sz w:val="24"/>
          <w:szCs w:val="24"/>
        </w:rPr>
        <w:t xml:space="preserve"> the blood sugar. It improves the insulin sensitivity and will help to reduce the weight. Weight loss is the most important management of diabetes </w:t>
      </w:r>
      <w:proofErr w:type="gramStart"/>
      <w:r w:rsidR="002C2ECD" w:rsidRPr="00C31F18">
        <w:rPr>
          <w:rFonts w:ascii="Arial" w:hAnsi="Arial" w:cs="Arial"/>
          <w:sz w:val="24"/>
          <w:szCs w:val="24"/>
        </w:rPr>
        <w:t>mellitus</w:t>
      </w:r>
      <w:r w:rsidR="00F54A8C">
        <w:rPr>
          <w:rFonts w:ascii="Arial" w:hAnsi="Arial" w:cs="Arial"/>
          <w:sz w:val="24"/>
          <w:szCs w:val="24"/>
        </w:rPr>
        <w:t>(</w:t>
      </w:r>
      <w:proofErr w:type="gramEnd"/>
      <w:r w:rsidR="00F54A8C">
        <w:rPr>
          <w:rFonts w:ascii="Arial" w:hAnsi="Arial" w:cs="Arial"/>
          <w:sz w:val="24"/>
          <w:szCs w:val="24"/>
        </w:rPr>
        <w:t>Empowering Australia, 2011)</w:t>
      </w:r>
      <w:r w:rsidR="002C2ECD" w:rsidRPr="00C31F18">
        <w:rPr>
          <w:rFonts w:ascii="Arial" w:hAnsi="Arial" w:cs="Arial"/>
          <w:sz w:val="24"/>
          <w:szCs w:val="24"/>
        </w:rPr>
        <w:t>. Exercise also helps in lowering the high blood pressure.</w:t>
      </w:r>
      <w:r w:rsidR="00C31F18" w:rsidRPr="00C31F18">
        <w:rPr>
          <w:rFonts w:ascii="Arial" w:hAnsi="Arial" w:cs="Arial"/>
          <w:sz w:val="24"/>
          <w:szCs w:val="24"/>
        </w:rPr>
        <w:t xml:space="preserve"> </w:t>
      </w:r>
      <w:r w:rsidR="00356D0D" w:rsidRPr="00C31F18">
        <w:rPr>
          <w:rFonts w:ascii="Arial" w:hAnsi="Arial" w:cs="Arial"/>
          <w:sz w:val="24"/>
          <w:szCs w:val="24"/>
        </w:rPr>
        <w:t xml:space="preserve">The diabetes may not be able to manage by diet and exercises. </w:t>
      </w:r>
      <w:r w:rsidR="002E169E" w:rsidRPr="00C31F18">
        <w:rPr>
          <w:rFonts w:ascii="Arial" w:hAnsi="Arial" w:cs="Arial"/>
          <w:sz w:val="24"/>
          <w:szCs w:val="24"/>
        </w:rPr>
        <w:t xml:space="preserve">Then there is the need of </w:t>
      </w:r>
      <w:r w:rsidR="00356D0D" w:rsidRPr="00C31F18">
        <w:rPr>
          <w:rFonts w:ascii="Arial" w:hAnsi="Arial" w:cs="Arial"/>
          <w:sz w:val="24"/>
          <w:szCs w:val="24"/>
        </w:rPr>
        <w:t>medication. The medications will help to maintain</w:t>
      </w:r>
      <w:r w:rsidR="002E169E" w:rsidRPr="00C31F18">
        <w:rPr>
          <w:rFonts w:ascii="Arial" w:hAnsi="Arial" w:cs="Arial"/>
          <w:sz w:val="24"/>
          <w:szCs w:val="24"/>
        </w:rPr>
        <w:t xml:space="preserve"> blood glucose within its limits.</w:t>
      </w:r>
      <w:r w:rsidR="00C31F18" w:rsidRPr="00C31F18">
        <w:rPr>
          <w:rFonts w:ascii="Arial" w:hAnsi="Arial" w:cs="Arial"/>
          <w:sz w:val="24"/>
          <w:szCs w:val="24"/>
        </w:rPr>
        <w:t xml:space="preserve"> </w:t>
      </w:r>
      <w:r w:rsidR="002E169E" w:rsidRPr="00C31F18">
        <w:rPr>
          <w:rFonts w:ascii="Arial" w:hAnsi="Arial" w:cs="Arial"/>
          <w:sz w:val="24"/>
          <w:szCs w:val="24"/>
        </w:rPr>
        <w:t>The blood glucose ha</w:t>
      </w:r>
      <w:r w:rsidR="00250FA0" w:rsidRPr="00C31F18">
        <w:rPr>
          <w:rFonts w:ascii="Arial" w:hAnsi="Arial" w:cs="Arial"/>
          <w:sz w:val="24"/>
          <w:szCs w:val="24"/>
        </w:rPr>
        <w:t>s to be monitored continuously.</w:t>
      </w:r>
      <w:r w:rsidR="00B16150" w:rsidRPr="00C31F18">
        <w:rPr>
          <w:rFonts w:ascii="Arial" w:hAnsi="Arial" w:cs="Arial"/>
          <w:sz w:val="24"/>
          <w:szCs w:val="24"/>
        </w:rPr>
        <w:t xml:space="preserve"> Blood glucose test kits are available and it has to be enquired with a doctor or diabetes educator regarding the period of monitoring has to be done.</w:t>
      </w:r>
      <w:r w:rsidR="00C31F18" w:rsidRPr="00C31F18">
        <w:rPr>
          <w:rFonts w:ascii="Arial" w:hAnsi="Arial" w:cs="Arial"/>
          <w:sz w:val="24"/>
          <w:szCs w:val="24"/>
        </w:rPr>
        <w:t xml:space="preserve"> </w:t>
      </w:r>
      <w:r w:rsidR="00B16150" w:rsidRPr="00C31F18">
        <w:rPr>
          <w:rFonts w:ascii="Arial" w:hAnsi="Arial" w:cs="Arial"/>
          <w:sz w:val="24"/>
          <w:szCs w:val="24"/>
        </w:rPr>
        <w:t xml:space="preserve">Regular </w:t>
      </w:r>
      <w:r w:rsidR="00DF0F1B" w:rsidRPr="00C31F18">
        <w:rPr>
          <w:rFonts w:ascii="Arial" w:hAnsi="Arial" w:cs="Arial"/>
          <w:sz w:val="24"/>
          <w:szCs w:val="24"/>
        </w:rPr>
        <w:t>tests of</w:t>
      </w:r>
      <w:r w:rsidR="00B16150" w:rsidRPr="00C31F18">
        <w:rPr>
          <w:rFonts w:ascii="Arial" w:hAnsi="Arial" w:cs="Arial"/>
          <w:sz w:val="24"/>
          <w:szCs w:val="24"/>
        </w:rPr>
        <w:t xml:space="preserve"> kidney function and heart diseases like cholesterol with blood glucose over a period of time has to be checked. It is also mandatory </w:t>
      </w:r>
      <w:r w:rsidR="00DF0F1B" w:rsidRPr="00C31F18">
        <w:rPr>
          <w:rFonts w:ascii="Arial" w:hAnsi="Arial" w:cs="Arial"/>
          <w:sz w:val="24"/>
          <w:szCs w:val="24"/>
        </w:rPr>
        <w:t>to do the eye tests (Empowering Australians, 2011).</w:t>
      </w:r>
    </w:p>
    <w:p w:rsidR="0068700A" w:rsidRPr="00C31F18" w:rsidRDefault="00B16150" w:rsidP="00C31F18">
      <w:pPr>
        <w:spacing w:line="360" w:lineRule="auto"/>
        <w:jc w:val="both"/>
        <w:rPr>
          <w:rFonts w:ascii="Arial" w:hAnsi="Arial" w:cs="Arial"/>
          <w:sz w:val="24"/>
          <w:szCs w:val="24"/>
        </w:rPr>
      </w:pPr>
      <w:r w:rsidRPr="00C31F18">
        <w:rPr>
          <w:rFonts w:ascii="Arial" w:hAnsi="Arial" w:cs="Arial"/>
          <w:sz w:val="24"/>
          <w:szCs w:val="24"/>
        </w:rPr>
        <w:t xml:space="preserve">The treatment for diabetes includes medical as well as surgical treatment. The medical includes several drugs which are mainly focusing on the measures to decrease obesity. </w:t>
      </w:r>
      <w:r w:rsidR="00E043F5" w:rsidRPr="00C31F18">
        <w:rPr>
          <w:rFonts w:ascii="Arial" w:hAnsi="Arial" w:cs="Arial"/>
          <w:sz w:val="24"/>
          <w:szCs w:val="24"/>
        </w:rPr>
        <w:t>Benzphitamine and</w:t>
      </w:r>
      <w:r w:rsidRPr="00C31F18">
        <w:rPr>
          <w:rFonts w:ascii="Arial" w:hAnsi="Arial" w:cs="Arial"/>
          <w:sz w:val="24"/>
          <w:szCs w:val="24"/>
        </w:rPr>
        <w:t xml:space="preserve"> phendimetrazine are some diabetic drugs, but which has to be used with caution. </w:t>
      </w:r>
      <w:r w:rsidR="00E043F5" w:rsidRPr="00C31F18">
        <w:rPr>
          <w:rFonts w:ascii="Arial" w:hAnsi="Arial" w:cs="Arial"/>
          <w:sz w:val="24"/>
          <w:szCs w:val="24"/>
        </w:rPr>
        <w:t xml:space="preserve">The other drugs which are using to control weight are diethylpropion and phentermine. Another atypical antidepressant called bupropion and an anti epileptic drug called topiramate are also </w:t>
      </w:r>
      <w:r w:rsidR="00DF0F1B" w:rsidRPr="00C31F18">
        <w:rPr>
          <w:rFonts w:ascii="Arial" w:hAnsi="Arial" w:cs="Arial"/>
          <w:sz w:val="24"/>
          <w:szCs w:val="24"/>
        </w:rPr>
        <w:t>using to</w:t>
      </w:r>
      <w:r w:rsidR="00E043F5" w:rsidRPr="00C31F18">
        <w:rPr>
          <w:rFonts w:ascii="Arial" w:hAnsi="Arial" w:cs="Arial"/>
          <w:sz w:val="24"/>
          <w:szCs w:val="24"/>
        </w:rPr>
        <w:t xml:space="preserve"> decrease the weight. The most common drug which is in patients suffering from type 2 diabetes is metformin. This can control the glucose level as well as weight gain. Now many of the people suffering from diabetes </w:t>
      </w:r>
      <w:r w:rsidR="0068700A" w:rsidRPr="00C31F18">
        <w:rPr>
          <w:rFonts w:ascii="Arial" w:hAnsi="Arial" w:cs="Arial"/>
          <w:sz w:val="24"/>
          <w:szCs w:val="24"/>
        </w:rPr>
        <w:t>are turning</w:t>
      </w:r>
      <w:r w:rsidR="00E043F5" w:rsidRPr="00C31F18">
        <w:rPr>
          <w:rFonts w:ascii="Arial" w:hAnsi="Arial" w:cs="Arial"/>
          <w:sz w:val="24"/>
          <w:szCs w:val="24"/>
        </w:rPr>
        <w:t xml:space="preserve"> to different surgical management.</w:t>
      </w:r>
      <w:r w:rsidR="0068700A" w:rsidRPr="00C31F18">
        <w:rPr>
          <w:rFonts w:ascii="Arial" w:hAnsi="Arial" w:cs="Arial"/>
          <w:sz w:val="24"/>
          <w:szCs w:val="24"/>
        </w:rPr>
        <w:t xml:space="preserve"> The individuals with a BMI of 40 or above without other health problems are capable for surgical procedures. The major surgical procedure for this is gastric banding, vertical </w:t>
      </w:r>
      <w:r w:rsidR="0068700A" w:rsidRPr="00C31F18">
        <w:rPr>
          <w:rFonts w:ascii="Arial" w:hAnsi="Arial" w:cs="Arial"/>
          <w:sz w:val="24"/>
          <w:szCs w:val="24"/>
        </w:rPr>
        <w:lastRenderedPageBreak/>
        <w:t>blended gastroplasy, gastric bypass and ileopancreatic bypass. The outcome of these procedures varies fro</w:t>
      </w:r>
      <w:r w:rsidR="00DF0F1B" w:rsidRPr="00C31F18">
        <w:rPr>
          <w:rFonts w:ascii="Arial" w:hAnsi="Arial" w:cs="Arial"/>
          <w:sz w:val="24"/>
          <w:szCs w:val="24"/>
        </w:rPr>
        <w:t>m patient to patient (</w:t>
      </w:r>
      <w:r w:rsidR="00F54A8C" w:rsidRPr="00C31F18">
        <w:rPr>
          <w:rFonts w:ascii="Arial" w:hAnsi="Arial" w:cs="Arial"/>
          <w:sz w:val="24"/>
          <w:szCs w:val="24"/>
        </w:rPr>
        <w:t>Derek.</w:t>
      </w:r>
      <w:r w:rsidR="00DF0F1B" w:rsidRPr="00C31F18">
        <w:rPr>
          <w:rFonts w:ascii="Arial" w:hAnsi="Arial" w:cs="Arial"/>
          <w:sz w:val="24"/>
          <w:szCs w:val="24"/>
        </w:rPr>
        <w:t xml:space="preserve"> Simeon, Jerold, 2004).</w:t>
      </w:r>
    </w:p>
    <w:p w:rsidR="003474E9" w:rsidRPr="00C31F18" w:rsidRDefault="00C927E5" w:rsidP="00C31F18">
      <w:pPr>
        <w:spacing w:line="360" w:lineRule="auto"/>
        <w:jc w:val="both"/>
        <w:rPr>
          <w:rFonts w:ascii="Arial" w:hAnsi="Arial" w:cs="Arial"/>
          <w:sz w:val="24"/>
          <w:szCs w:val="24"/>
        </w:rPr>
      </w:pPr>
      <w:r w:rsidRPr="00C31F18">
        <w:rPr>
          <w:rFonts w:ascii="Arial" w:hAnsi="Arial" w:cs="Arial"/>
          <w:sz w:val="24"/>
          <w:szCs w:val="24"/>
        </w:rPr>
        <w:t>The role of nurse in the management of diabetes includes lots and lots of steps. The community health can play the most important role in the prevention, identification and management of diabetes mellitus.</w:t>
      </w:r>
      <w:r w:rsidR="00C31F18" w:rsidRPr="00C31F18">
        <w:rPr>
          <w:rFonts w:ascii="Arial" w:hAnsi="Arial" w:cs="Arial"/>
          <w:sz w:val="24"/>
          <w:szCs w:val="24"/>
        </w:rPr>
        <w:t xml:space="preserve"> </w:t>
      </w:r>
      <w:r w:rsidRPr="00C31F18">
        <w:rPr>
          <w:rFonts w:ascii="Arial" w:hAnsi="Arial" w:cs="Arial"/>
          <w:sz w:val="24"/>
          <w:szCs w:val="24"/>
        </w:rPr>
        <w:t xml:space="preserve">The community health nurse should have a holistic approach towards diabetes mellitus. She has to find the </w:t>
      </w:r>
      <w:r w:rsidR="003474E9" w:rsidRPr="00C31F18">
        <w:rPr>
          <w:rFonts w:ascii="Arial" w:hAnsi="Arial" w:cs="Arial"/>
          <w:sz w:val="24"/>
          <w:szCs w:val="24"/>
        </w:rPr>
        <w:t>resources</w:t>
      </w:r>
      <w:r w:rsidRPr="00C31F18">
        <w:rPr>
          <w:rFonts w:ascii="Arial" w:hAnsi="Arial" w:cs="Arial"/>
          <w:sz w:val="24"/>
          <w:szCs w:val="24"/>
        </w:rPr>
        <w:t xml:space="preserve"> as well as </w:t>
      </w:r>
      <w:r w:rsidR="003474E9" w:rsidRPr="00C31F18">
        <w:rPr>
          <w:rFonts w:ascii="Arial" w:hAnsi="Arial" w:cs="Arial"/>
          <w:sz w:val="24"/>
          <w:szCs w:val="24"/>
        </w:rPr>
        <w:t>people to help patients those who are suffering from diabetes. She has to realize the importance of nursing role in the management of diabetes. The community health nurse should have continuity in the quality of care giving to patients. She has to assess not only the heal</w:t>
      </w:r>
      <w:r w:rsidR="008A0288" w:rsidRPr="00C31F18">
        <w:rPr>
          <w:rFonts w:ascii="Arial" w:hAnsi="Arial" w:cs="Arial"/>
          <w:sz w:val="24"/>
          <w:szCs w:val="24"/>
        </w:rPr>
        <w:t>th but also</w:t>
      </w:r>
      <w:r w:rsidR="00F54A8C">
        <w:rPr>
          <w:rFonts w:ascii="Arial" w:hAnsi="Arial" w:cs="Arial"/>
          <w:sz w:val="24"/>
          <w:szCs w:val="24"/>
        </w:rPr>
        <w:t xml:space="preserve"> the social problems (Lundy &amp; </w:t>
      </w:r>
      <w:proofErr w:type="spellStart"/>
      <w:r w:rsidR="00F54A8C">
        <w:rPr>
          <w:rFonts w:ascii="Arial" w:hAnsi="Arial" w:cs="Arial"/>
          <w:sz w:val="24"/>
          <w:szCs w:val="24"/>
        </w:rPr>
        <w:t>Janes</w:t>
      </w:r>
      <w:proofErr w:type="spellEnd"/>
      <w:proofErr w:type="gramStart"/>
      <w:r w:rsidR="00F54A8C">
        <w:rPr>
          <w:rFonts w:ascii="Arial" w:hAnsi="Arial" w:cs="Arial"/>
          <w:sz w:val="24"/>
          <w:szCs w:val="24"/>
        </w:rPr>
        <w:t xml:space="preserve">, </w:t>
      </w:r>
      <w:r w:rsidR="008A0288" w:rsidRPr="00C31F18">
        <w:rPr>
          <w:rFonts w:ascii="Arial" w:hAnsi="Arial" w:cs="Arial"/>
          <w:sz w:val="24"/>
          <w:szCs w:val="24"/>
        </w:rPr>
        <w:t xml:space="preserve"> 2009</w:t>
      </w:r>
      <w:proofErr w:type="gramEnd"/>
      <w:r w:rsidR="008A0288" w:rsidRPr="00C31F18">
        <w:rPr>
          <w:rFonts w:ascii="Arial" w:hAnsi="Arial" w:cs="Arial"/>
          <w:sz w:val="24"/>
          <w:szCs w:val="24"/>
        </w:rPr>
        <w:t>).</w:t>
      </w:r>
      <w:r w:rsidR="00C31F18" w:rsidRPr="00C31F18">
        <w:rPr>
          <w:rFonts w:ascii="Arial" w:hAnsi="Arial" w:cs="Arial"/>
          <w:sz w:val="24"/>
          <w:szCs w:val="24"/>
        </w:rPr>
        <w:t xml:space="preserve"> </w:t>
      </w:r>
      <w:r w:rsidR="003474E9" w:rsidRPr="00C31F18">
        <w:rPr>
          <w:rFonts w:ascii="Arial" w:hAnsi="Arial" w:cs="Arial"/>
          <w:sz w:val="24"/>
          <w:szCs w:val="24"/>
        </w:rPr>
        <w:t xml:space="preserve">The community health nurse should obtain a goal in the management of diabetes mellitus. She has to update the physical assessment, immunization, investigation reports etc. She has to identify the underlying causes of diabetes such as lifestyles, dietary habits etc and should monitor the blood pressure, pulse, urine </w:t>
      </w:r>
      <w:r w:rsidR="00F54A8C">
        <w:rPr>
          <w:rFonts w:ascii="Arial" w:hAnsi="Arial" w:cs="Arial"/>
          <w:sz w:val="24"/>
          <w:szCs w:val="24"/>
        </w:rPr>
        <w:t>output, blood glucose (</w:t>
      </w:r>
      <w:proofErr w:type="spellStart"/>
      <w:r w:rsidR="00F54A8C">
        <w:rPr>
          <w:rFonts w:ascii="Arial" w:hAnsi="Arial" w:cs="Arial"/>
          <w:sz w:val="24"/>
          <w:szCs w:val="24"/>
        </w:rPr>
        <w:t>Dulmus</w:t>
      </w:r>
      <w:proofErr w:type="spellEnd"/>
      <w:r w:rsidR="00F54A8C">
        <w:rPr>
          <w:rFonts w:ascii="Arial" w:hAnsi="Arial" w:cs="Arial"/>
          <w:sz w:val="24"/>
          <w:szCs w:val="24"/>
        </w:rPr>
        <w:t xml:space="preserve"> &amp; </w:t>
      </w:r>
      <w:proofErr w:type="spellStart"/>
      <w:r w:rsidR="00F54A8C">
        <w:rPr>
          <w:rFonts w:ascii="Arial" w:hAnsi="Arial" w:cs="Arial"/>
          <w:sz w:val="24"/>
          <w:szCs w:val="24"/>
        </w:rPr>
        <w:t>Paglicu</w:t>
      </w:r>
      <w:proofErr w:type="spellEnd"/>
      <w:proofErr w:type="gramStart"/>
      <w:r w:rsidR="00F54A8C">
        <w:rPr>
          <w:rFonts w:ascii="Arial" w:hAnsi="Arial" w:cs="Arial"/>
          <w:sz w:val="24"/>
          <w:szCs w:val="24"/>
        </w:rPr>
        <w:t xml:space="preserve">, </w:t>
      </w:r>
      <w:r w:rsidR="00F31653" w:rsidRPr="00C31F18">
        <w:rPr>
          <w:rFonts w:ascii="Arial" w:hAnsi="Arial" w:cs="Arial"/>
          <w:sz w:val="24"/>
          <w:szCs w:val="24"/>
        </w:rPr>
        <w:t xml:space="preserve"> 2005</w:t>
      </w:r>
      <w:proofErr w:type="gramEnd"/>
      <w:r w:rsidR="00F31653" w:rsidRPr="00C31F18">
        <w:rPr>
          <w:rFonts w:ascii="Arial" w:hAnsi="Arial" w:cs="Arial"/>
          <w:sz w:val="24"/>
          <w:szCs w:val="24"/>
        </w:rPr>
        <w:t>).</w:t>
      </w:r>
    </w:p>
    <w:p w:rsidR="00B16AD2" w:rsidRPr="00C31F18" w:rsidRDefault="003F4E8E" w:rsidP="00C31F18">
      <w:pPr>
        <w:spacing w:line="360" w:lineRule="auto"/>
        <w:jc w:val="both"/>
        <w:rPr>
          <w:rFonts w:ascii="Arial" w:hAnsi="Arial" w:cs="Arial"/>
          <w:sz w:val="24"/>
          <w:szCs w:val="24"/>
        </w:rPr>
      </w:pPr>
      <w:r w:rsidRPr="00C31F18">
        <w:rPr>
          <w:rFonts w:ascii="Arial" w:hAnsi="Arial" w:cs="Arial"/>
          <w:sz w:val="24"/>
          <w:szCs w:val="24"/>
        </w:rPr>
        <w:t xml:space="preserve">The community health nurse can assist the people with diabetes to maintain healthy nutritional habits. She can teach </w:t>
      </w:r>
      <w:r w:rsidR="00B16AD2" w:rsidRPr="00C31F18">
        <w:rPr>
          <w:rFonts w:ascii="Arial" w:hAnsi="Arial" w:cs="Arial"/>
          <w:sz w:val="24"/>
          <w:szCs w:val="24"/>
        </w:rPr>
        <w:t>them the</w:t>
      </w:r>
      <w:r w:rsidRPr="00C31F18">
        <w:rPr>
          <w:rFonts w:ascii="Arial" w:hAnsi="Arial" w:cs="Arial"/>
          <w:sz w:val="24"/>
          <w:szCs w:val="24"/>
        </w:rPr>
        <w:t xml:space="preserve"> necessity and importance of proper food intake in the prevention as</w:t>
      </w:r>
      <w:r w:rsidR="00F31653" w:rsidRPr="00C31F18">
        <w:rPr>
          <w:rFonts w:ascii="Arial" w:hAnsi="Arial" w:cs="Arial"/>
          <w:sz w:val="24"/>
          <w:szCs w:val="24"/>
        </w:rPr>
        <w:t xml:space="preserve"> well as management of diabetes (Bales, C.W &amp; Ritchie, C.S, 2009).</w:t>
      </w:r>
      <w:r w:rsidR="00C31F18" w:rsidRPr="00C31F18">
        <w:rPr>
          <w:rFonts w:ascii="Arial" w:hAnsi="Arial" w:cs="Arial"/>
          <w:sz w:val="24"/>
          <w:szCs w:val="24"/>
        </w:rPr>
        <w:t xml:space="preserve"> </w:t>
      </w:r>
      <w:r w:rsidR="00B16AD2" w:rsidRPr="00C31F18">
        <w:rPr>
          <w:rFonts w:ascii="Arial" w:hAnsi="Arial" w:cs="Arial"/>
          <w:sz w:val="24"/>
          <w:szCs w:val="24"/>
        </w:rPr>
        <w:t>The community health nurse can provide information to the population regarding the onset as well as further management of diabetes. She can arrange a counselling to population about the role of nutrition in health promotion and not only that but also rega</w:t>
      </w:r>
      <w:r w:rsidR="00F31653" w:rsidRPr="00C31F18">
        <w:rPr>
          <w:rFonts w:ascii="Arial" w:hAnsi="Arial" w:cs="Arial"/>
          <w:sz w:val="24"/>
          <w:szCs w:val="24"/>
        </w:rPr>
        <w:t>rding the prevention of illnes</w:t>
      </w:r>
      <w:r w:rsidR="00F54A8C">
        <w:rPr>
          <w:rFonts w:ascii="Arial" w:hAnsi="Arial" w:cs="Arial"/>
          <w:sz w:val="24"/>
          <w:szCs w:val="24"/>
        </w:rPr>
        <w:t>s (</w:t>
      </w:r>
      <w:proofErr w:type="spellStart"/>
      <w:r w:rsidR="00F54A8C">
        <w:rPr>
          <w:rFonts w:ascii="Arial" w:hAnsi="Arial" w:cs="Arial"/>
          <w:sz w:val="24"/>
          <w:szCs w:val="24"/>
        </w:rPr>
        <w:t>Basavanthappa</w:t>
      </w:r>
      <w:proofErr w:type="spellEnd"/>
      <w:r w:rsidR="00F31653" w:rsidRPr="00C31F18">
        <w:rPr>
          <w:rFonts w:ascii="Arial" w:hAnsi="Arial" w:cs="Arial"/>
          <w:sz w:val="24"/>
          <w:szCs w:val="24"/>
        </w:rPr>
        <w:t>, 2005).</w:t>
      </w:r>
      <w:r w:rsidR="00C31F18" w:rsidRPr="00C31F18">
        <w:rPr>
          <w:rFonts w:ascii="Arial" w:hAnsi="Arial" w:cs="Arial"/>
          <w:sz w:val="24"/>
          <w:szCs w:val="24"/>
        </w:rPr>
        <w:t xml:space="preserve"> </w:t>
      </w:r>
      <w:r w:rsidR="00B16AD2" w:rsidRPr="00C31F18">
        <w:rPr>
          <w:rFonts w:ascii="Arial" w:hAnsi="Arial" w:cs="Arial"/>
          <w:sz w:val="24"/>
          <w:szCs w:val="24"/>
        </w:rPr>
        <w:t xml:space="preserve">The community health can assist the population to understand the incidence, causes, pathophysiology, assessment, diagnosis and prevention of diabetes. She can also assist in treating with nutrition, drug and insulin therapy, complementary and alternative medicines, complication management, identifying special population and </w:t>
      </w:r>
      <w:r w:rsidR="004C6EB9" w:rsidRPr="00C31F18">
        <w:rPr>
          <w:rFonts w:ascii="Arial" w:hAnsi="Arial" w:cs="Arial"/>
          <w:sz w:val="24"/>
          <w:szCs w:val="24"/>
        </w:rPr>
        <w:t xml:space="preserve">change in </w:t>
      </w:r>
      <w:r w:rsidR="00B16AD2" w:rsidRPr="00C31F18">
        <w:rPr>
          <w:rFonts w:ascii="Arial" w:hAnsi="Arial" w:cs="Arial"/>
          <w:sz w:val="24"/>
          <w:szCs w:val="24"/>
        </w:rPr>
        <w:t xml:space="preserve">behaviours </w:t>
      </w:r>
      <w:r w:rsidR="004C6EB9" w:rsidRPr="00C31F18">
        <w:rPr>
          <w:rFonts w:ascii="Arial" w:hAnsi="Arial" w:cs="Arial"/>
          <w:sz w:val="24"/>
          <w:szCs w:val="24"/>
        </w:rPr>
        <w:t>according to latest researches. The community health nurse can play major role in the daily care regimens includes self monitoring of blood glucose and urine ketone levels, diet, skin care, foot c</w:t>
      </w:r>
      <w:r w:rsidR="006539AA" w:rsidRPr="00C31F18">
        <w:rPr>
          <w:rFonts w:ascii="Arial" w:hAnsi="Arial" w:cs="Arial"/>
          <w:sz w:val="24"/>
          <w:szCs w:val="24"/>
        </w:rPr>
        <w:t>are, physi</w:t>
      </w:r>
      <w:r w:rsidR="00F54A8C">
        <w:rPr>
          <w:rFonts w:ascii="Arial" w:hAnsi="Arial" w:cs="Arial"/>
          <w:sz w:val="24"/>
          <w:szCs w:val="24"/>
        </w:rPr>
        <w:t>cal activity and more (</w:t>
      </w:r>
      <w:proofErr w:type="spellStart"/>
      <w:r w:rsidR="00F54A8C">
        <w:rPr>
          <w:rFonts w:ascii="Arial" w:hAnsi="Arial" w:cs="Arial"/>
          <w:sz w:val="24"/>
          <w:szCs w:val="24"/>
        </w:rPr>
        <w:t>Munden</w:t>
      </w:r>
      <w:proofErr w:type="spellEnd"/>
      <w:r w:rsidR="006539AA" w:rsidRPr="00C31F18">
        <w:rPr>
          <w:rFonts w:ascii="Arial" w:hAnsi="Arial" w:cs="Arial"/>
          <w:sz w:val="24"/>
          <w:szCs w:val="24"/>
        </w:rPr>
        <w:t>, 2007).</w:t>
      </w:r>
    </w:p>
    <w:p w:rsidR="003414A2" w:rsidRPr="00C31F18" w:rsidRDefault="004C6EB9" w:rsidP="00C31F18">
      <w:pPr>
        <w:spacing w:line="360" w:lineRule="auto"/>
        <w:jc w:val="both"/>
        <w:rPr>
          <w:rFonts w:ascii="Arial" w:hAnsi="Arial" w:cs="Arial"/>
          <w:sz w:val="24"/>
          <w:szCs w:val="24"/>
        </w:rPr>
      </w:pPr>
      <w:r w:rsidRPr="00C31F18">
        <w:rPr>
          <w:rFonts w:ascii="Arial" w:hAnsi="Arial" w:cs="Arial"/>
          <w:sz w:val="24"/>
          <w:szCs w:val="24"/>
        </w:rPr>
        <w:t xml:space="preserve">There are different types of interventions which we can modify for the appropriate and effective prevention, identification, treatment and avoidance of complications. In </w:t>
      </w:r>
      <w:r w:rsidRPr="00C31F18">
        <w:rPr>
          <w:rFonts w:ascii="Arial" w:hAnsi="Arial" w:cs="Arial"/>
          <w:sz w:val="24"/>
          <w:szCs w:val="24"/>
        </w:rPr>
        <w:lastRenderedPageBreak/>
        <w:t xml:space="preserve">Australia the basic elements in the role of nurse are mainly focussing on a public health centre. This gets attracted by the common </w:t>
      </w:r>
      <w:r w:rsidR="00E86284" w:rsidRPr="00C31F18">
        <w:rPr>
          <w:rFonts w:ascii="Arial" w:hAnsi="Arial" w:cs="Arial"/>
          <w:sz w:val="24"/>
          <w:szCs w:val="24"/>
        </w:rPr>
        <w:t>wealth government.</w:t>
      </w:r>
      <w:r w:rsidR="003414A2" w:rsidRPr="00C31F18">
        <w:rPr>
          <w:rFonts w:ascii="Arial" w:hAnsi="Arial" w:cs="Arial"/>
          <w:sz w:val="24"/>
          <w:szCs w:val="24"/>
        </w:rPr>
        <w:t xml:space="preserve"> The common wealth government is planning to make all the easy way to increase </w:t>
      </w:r>
      <w:r w:rsidR="00F54A8C">
        <w:rPr>
          <w:rFonts w:ascii="Arial" w:hAnsi="Arial" w:cs="Arial"/>
          <w:sz w:val="24"/>
          <w:szCs w:val="24"/>
        </w:rPr>
        <w:t>the accessibility of Medical Benefits S</w:t>
      </w:r>
      <w:r w:rsidR="003414A2" w:rsidRPr="00C31F18">
        <w:rPr>
          <w:rFonts w:ascii="Arial" w:hAnsi="Arial" w:cs="Arial"/>
          <w:sz w:val="24"/>
          <w:szCs w:val="24"/>
        </w:rPr>
        <w:t>ch</w:t>
      </w:r>
      <w:r w:rsidR="00F54A8C">
        <w:rPr>
          <w:rFonts w:ascii="Arial" w:hAnsi="Arial" w:cs="Arial"/>
          <w:sz w:val="24"/>
          <w:szCs w:val="24"/>
        </w:rPr>
        <w:t>edule (MBS) and Pharmaceutical Benefits S</w:t>
      </w:r>
      <w:r w:rsidR="003414A2" w:rsidRPr="00C31F18">
        <w:rPr>
          <w:rFonts w:ascii="Arial" w:hAnsi="Arial" w:cs="Arial"/>
          <w:sz w:val="24"/>
          <w:szCs w:val="24"/>
        </w:rPr>
        <w:t>cheme (PBS). The government is trying to improve the role of community in the management and prevention of diabetes. They are planning to facilitate the practise settings and to develop a regulatory environment. Their steps are planned to focus on the better and valuable outcomes in the community.</w:t>
      </w:r>
      <w:r w:rsidR="00A227EC" w:rsidRPr="00C31F18">
        <w:rPr>
          <w:rFonts w:ascii="Arial" w:hAnsi="Arial" w:cs="Arial"/>
          <w:sz w:val="24"/>
          <w:szCs w:val="24"/>
        </w:rPr>
        <w:t xml:space="preserve"> The government is trying to obtain and improve the evidence of researches. They are </w:t>
      </w:r>
      <w:r w:rsidR="006539AA" w:rsidRPr="00C31F18">
        <w:rPr>
          <w:rFonts w:ascii="Arial" w:hAnsi="Arial" w:cs="Arial"/>
          <w:sz w:val="24"/>
          <w:szCs w:val="24"/>
        </w:rPr>
        <w:t>improving</w:t>
      </w:r>
      <w:r w:rsidR="00A227EC" w:rsidRPr="00C31F18">
        <w:rPr>
          <w:rFonts w:ascii="Arial" w:hAnsi="Arial" w:cs="Arial"/>
          <w:sz w:val="24"/>
          <w:szCs w:val="24"/>
        </w:rPr>
        <w:t xml:space="preserve"> the evaluation which can cause</w:t>
      </w:r>
      <w:r w:rsidR="006539AA" w:rsidRPr="00C31F18">
        <w:rPr>
          <w:rFonts w:ascii="Arial" w:hAnsi="Arial" w:cs="Arial"/>
          <w:sz w:val="24"/>
          <w:szCs w:val="24"/>
        </w:rPr>
        <w:t xml:space="preserve"> a good impa</w:t>
      </w:r>
      <w:r w:rsidR="00F54A8C">
        <w:rPr>
          <w:rFonts w:ascii="Arial" w:hAnsi="Arial" w:cs="Arial"/>
          <w:sz w:val="24"/>
          <w:szCs w:val="24"/>
        </w:rPr>
        <w:t xml:space="preserve">ct on their studies (Mcmurray &amp; Clendon, </w:t>
      </w:r>
      <w:r w:rsidR="00F54A8C" w:rsidRPr="00C31F18">
        <w:rPr>
          <w:rFonts w:ascii="Arial" w:hAnsi="Arial" w:cs="Arial"/>
          <w:sz w:val="24"/>
          <w:szCs w:val="24"/>
        </w:rPr>
        <w:t>2010</w:t>
      </w:r>
      <w:r w:rsidR="006539AA" w:rsidRPr="00C31F18">
        <w:rPr>
          <w:rFonts w:ascii="Arial" w:hAnsi="Arial" w:cs="Arial"/>
          <w:sz w:val="24"/>
          <w:szCs w:val="24"/>
        </w:rPr>
        <w:t>).</w:t>
      </w:r>
    </w:p>
    <w:p w:rsidR="00147FB3" w:rsidRPr="00C31F18" w:rsidRDefault="007E6409" w:rsidP="00C31F18">
      <w:pPr>
        <w:spacing w:line="360" w:lineRule="auto"/>
        <w:jc w:val="both"/>
        <w:rPr>
          <w:rFonts w:ascii="Arial" w:hAnsi="Arial" w:cs="Arial"/>
          <w:sz w:val="24"/>
          <w:szCs w:val="24"/>
        </w:rPr>
      </w:pPr>
      <w:r w:rsidRPr="00C31F18">
        <w:rPr>
          <w:rFonts w:ascii="Arial" w:hAnsi="Arial" w:cs="Arial"/>
          <w:sz w:val="24"/>
          <w:szCs w:val="24"/>
        </w:rPr>
        <w:t xml:space="preserve">The type to diabetes mellitus is the most threatening disease amongst Indigenous as well as non Indigenous population. Lifestyle factors show a highest reflection in the causative factor of diabetes mellitus. Several interventions </w:t>
      </w:r>
      <w:r w:rsidR="006D2311" w:rsidRPr="00C31F18">
        <w:rPr>
          <w:rFonts w:ascii="Arial" w:hAnsi="Arial" w:cs="Arial"/>
          <w:sz w:val="24"/>
          <w:szCs w:val="24"/>
        </w:rPr>
        <w:t>have been following in national level, community level and by the individual itself. The government is opening its eyes to upgrade the interventions. Role of nurse is the major thing which needs its highest contribution in the management of diabetes. So it is crystal clear that the measures have to be followed and upgraded for a safe living of the Australian as well as other population.</w:t>
      </w: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F9214F" w:rsidRPr="00C31F18" w:rsidRDefault="00F9214F" w:rsidP="00F9214F">
      <w:pPr>
        <w:spacing w:line="360" w:lineRule="auto"/>
        <w:jc w:val="both"/>
        <w:rPr>
          <w:rFonts w:ascii="Arial" w:hAnsi="Arial" w:cs="Arial"/>
          <w:sz w:val="24"/>
          <w:szCs w:val="24"/>
        </w:rPr>
      </w:pPr>
      <w:r>
        <w:rPr>
          <w:rFonts w:ascii="Arial" w:hAnsi="Arial" w:cs="Arial"/>
          <w:sz w:val="24"/>
          <w:szCs w:val="24"/>
        </w:rPr>
        <w:lastRenderedPageBreak/>
        <w:t xml:space="preserve">                                  </w:t>
      </w:r>
      <w:r w:rsidR="00E5351E">
        <w:rPr>
          <w:rFonts w:ascii="Arial" w:hAnsi="Arial" w:cs="Arial"/>
          <w:sz w:val="24"/>
          <w:szCs w:val="24"/>
        </w:rPr>
        <w:t xml:space="preserve">                     </w:t>
      </w:r>
      <w:r w:rsidRPr="00C31F18">
        <w:rPr>
          <w:rFonts w:ascii="Arial" w:hAnsi="Arial" w:cs="Arial"/>
          <w:sz w:val="24"/>
          <w:szCs w:val="24"/>
        </w:rPr>
        <w:t>REFERENCES</w:t>
      </w:r>
    </w:p>
    <w:p w:rsidR="00F9214F" w:rsidRDefault="00F9214F" w:rsidP="001E12AC">
      <w:pPr>
        <w:tabs>
          <w:tab w:val="left" w:pos="1440"/>
          <w:tab w:val="left" w:pos="6375"/>
        </w:tabs>
        <w:spacing w:before="240" w:line="360" w:lineRule="auto"/>
        <w:ind w:left="2160" w:hanging="2160"/>
        <w:jc w:val="both"/>
        <w:rPr>
          <w:rFonts w:ascii="Arial" w:hAnsi="Arial" w:cs="Arial"/>
          <w:sz w:val="24"/>
          <w:szCs w:val="24"/>
        </w:rPr>
      </w:pPr>
    </w:p>
    <w:p w:rsidR="00F9214F" w:rsidRDefault="001E12AC" w:rsidP="00E5351E">
      <w:pPr>
        <w:tabs>
          <w:tab w:val="left" w:pos="1440"/>
          <w:tab w:val="left" w:pos="6375"/>
        </w:tabs>
        <w:spacing w:before="240" w:line="480" w:lineRule="auto"/>
        <w:jc w:val="both"/>
        <w:rPr>
          <w:rFonts w:ascii="Arial" w:hAnsi="Arial" w:cs="Arial"/>
          <w:i/>
          <w:sz w:val="24"/>
          <w:szCs w:val="24"/>
        </w:rPr>
      </w:pPr>
      <w:proofErr w:type="gramStart"/>
      <w:r w:rsidRPr="00C31F18">
        <w:rPr>
          <w:rFonts w:ascii="Arial" w:hAnsi="Arial" w:cs="Arial"/>
          <w:sz w:val="24"/>
          <w:szCs w:val="24"/>
        </w:rPr>
        <w:t>A</w:t>
      </w:r>
      <w:r w:rsidR="00F9214F">
        <w:rPr>
          <w:rFonts w:ascii="Arial" w:hAnsi="Arial" w:cs="Arial"/>
          <w:sz w:val="24"/>
          <w:szCs w:val="24"/>
        </w:rPr>
        <w:t>ustralian Institute of Health and Welfare.</w:t>
      </w:r>
      <w:proofErr w:type="gramEnd"/>
      <w:r w:rsidR="00F9214F">
        <w:rPr>
          <w:rFonts w:ascii="Arial" w:hAnsi="Arial" w:cs="Arial"/>
          <w:sz w:val="24"/>
          <w:szCs w:val="24"/>
        </w:rPr>
        <w:t xml:space="preserve"> </w:t>
      </w:r>
      <w:r w:rsidRPr="00C31F18">
        <w:rPr>
          <w:rFonts w:ascii="Arial" w:hAnsi="Arial" w:cs="Arial"/>
          <w:sz w:val="24"/>
          <w:szCs w:val="24"/>
        </w:rPr>
        <w:t>(2010</w:t>
      </w:r>
      <w:r w:rsidRPr="00C31F18">
        <w:rPr>
          <w:rFonts w:ascii="Arial" w:hAnsi="Arial" w:cs="Arial"/>
          <w:i/>
          <w:sz w:val="24"/>
          <w:szCs w:val="24"/>
        </w:rPr>
        <w:t xml:space="preserve">). </w:t>
      </w:r>
      <w:proofErr w:type="spellStart"/>
      <w:r w:rsidR="00F9214F">
        <w:rPr>
          <w:rFonts w:ascii="Arial" w:hAnsi="Arial" w:cs="Arial"/>
          <w:i/>
          <w:sz w:val="24"/>
          <w:szCs w:val="24"/>
        </w:rPr>
        <w:t>Authorative</w:t>
      </w:r>
      <w:proofErr w:type="spellEnd"/>
      <w:r w:rsidR="00F9214F">
        <w:rPr>
          <w:rFonts w:ascii="Arial" w:hAnsi="Arial" w:cs="Arial"/>
          <w:i/>
          <w:sz w:val="24"/>
          <w:szCs w:val="24"/>
        </w:rPr>
        <w:t xml:space="preserve"> Information And</w:t>
      </w:r>
    </w:p>
    <w:p w:rsidR="001E12AC" w:rsidRDefault="00E5351E" w:rsidP="00E5351E">
      <w:pPr>
        <w:tabs>
          <w:tab w:val="left" w:pos="1440"/>
          <w:tab w:val="left" w:pos="6375"/>
        </w:tabs>
        <w:spacing w:before="240" w:line="480" w:lineRule="auto"/>
        <w:ind w:left="2160" w:hanging="2160"/>
        <w:jc w:val="both"/>
        <w:rPr>
          <w:rFonts w:ascii="Arial" w:hAnsi="Arial" w:cs="Arial"/>
          <w:sz w:val="24"/>
          <w:szCs w:val="24"/>
        </w:rPr>
      </w:pPr>
      <w:r>
        <w:rPr>
          <w:rFonts w:ascii="Arial" w:hAnsi="Arial" w:cs="Arial"/>
          <w:i/>
          <w:sz w:val="24"/>
          <w:szCs w:val="24"/>
        </w:rPr>
        <w:tab/>
      </w:r>
      <w:r w:rsidR="001E12AC" w:rsidRPr="00C31F18">
        <w:rPr>
          <w:rFonts w:ascii="Arial" w:hAnsi="Arial" w:cs="Arial"/>
          <w:i/>
          <w:sz w:val="24"/>
          <w:szCs w:val="24"/>
        </w:rPr>
        <w:t xml:space="preserve">Statistics </w:t>
      </w:r>
      <w:proofErr w:type="gramStart"/>
      <w:r w:rsidR="001E12AC" w:rsidRPr="00C31F18">
        <w:rPr>
          <w:rFonts w:ascii="Arial" w:hAnsi="Arial" w:cs="Arial"/>
          <w:i/>
          <w:sz w:val="24"/>
          <w:szCs w:val="24"/>
        </w:rPr>
        <w:t>To</w:t>
      </w:r>
      <w:proofErr w:type="gramEnd"/>
      <w:r w:rsidR="001E12AC" w:rsidRPr="00C31F18">
        <w:rPr>
          <w:rFonts w:ascii="Arial" w:hAnsi="Arial" w:cs="Arial"/>
          <w:i/>
          <w:sz w:val="24"/>
          <w:szCs w:val="24"/>
        </w:rPr>
        <w:t xml:space="preserve"> Promote Better Health And Wellbeing. </w:t>
      </w:r>
      <w:proofErr w:type="gramStart"/>
      <w:r>
        <w:rPr>
          <w:rFonts w:ascii="Arial" w:hAnsi="Arial" w:cs="Arial"/>
          <w:sz w:val="24"/>
          <w:szCs w:val="24"/>
        </w:rPr>
        <w:t xml:space="preserve">Retrieved  </w:t>
      </w:r>
      <w:r w:rsidR="001E12AC" w:rsidRPr="00C31F18">
        <w:rPr>
          <w:rFonts w:ascii="Arial" w:hAnsi="Arial" w:cs="Arial"/>
          <w:sz w:val="24"/>
          <w:szCs w:val="24"/>
        </w:rPr>
        <w:t>December</w:t>
      </w:r>
      <w:proofErr w:type="gramEnd"/>
      <w:r w:rsidR="001E12AC" w:rsidRPr="00C31F18">
        <w:rPr>
          <w:rFonts w:ascii="Arial" w:hAnsi="Arial" w:cs="Arial"/>
          <w:sz w:val="24"/>
          <w:szCs w:val="24"/>
        </w:rPr>
        <w:t xml:space="preserve"> 15, 201</w:t>
      </w:r>
      <w:r w:rsidR="00F9214F">
        <w:rPr>
          <w:rFonts w:ascii="Arial" w:hAnsi="Arial" w:cs="Arial"/>
          <w:sz w:val="24"/>
          <w:szCs w:val="24"/>
        </w:rPr>
        <w:t xml:space="preserve">1, </w:t>
      </w:r>
    </w:p>
    <w:p w:rsidR="00E5351E" w:rsidRPr="00F9214F" w:rsidRDefault="00E5351E" w:rsidP="00E5351E">
      <w:pPr>
        <w:tabs>
          <w:tab w:val="left" w:pos="1440"/>
          <w:tab w:val="left" w:pos="6375"/>
        </w:tabs>
        <w:spacing w:before="240" w:line="480" w:lineRule="auto"/>
        <w:ind w:left="2160" w:hanging="2160"/>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from</w:t>
      </w:r>
      <w:proofErr w:type="gramEnd"/>
      <w:r>
        <w:rPr>
          <w:rFonts w:ascii="Arial" w:hAnsi="Arial" w:cs="Arial"/>
          <w:sz w:val="24"/>
          <w:szCs w:val="24"/>
        </w:rPr>
        <w:t xml:space="preserve"> </w:t>
      </w:r>
      <w:hyperlink r:id="rId6" w:history="1">
        <w:r w:rsidRPr="00F9214F">
          <w:rPr>
            <w:rStyle w:val="Hyperlink"/>
            <w:rFonts w:ascii="Arial" w:hAnsi="Arial" w:cs="Arial"/>
            <w:sz w:val="24"/>
            <w:szCs w:val="24"/>
            <w:u w:val="none"/>
          </w:rPr>
          <w:t>http://www.aihw.gov.au/diabetics-mellitus-health-priority-area/</w:t>
        </w:r>
      </w:hyperlink>
    </w:p>
    <w:p w:rsidR="00E5351E" w:rsidRDefault="001E12AC" w:rsidP="00E5351E">
      <w:pPr>
        <w:tabs>
          <w:tab w:val="left" w:pos="1440"/>
          <w:tab w:val="left" w:pos="6375"/>
        </w:tabs>
        <w:spacing w:line="480" w:lineRule="auto"/>
        <w:jc w:val="both"/>
        <w:rPr>
          <w:rFonts w:ascii="Arial" w:hAnsi="Arial" w:cs="Arial"/>
          <w:i/>
          <w:sz w:val="24"/>
          <w:szCs w:val="24"/>
        </w:rPr>
      </w:pPr>
      <w:proofErr w:type="gramStart"/>
      <w:r w:rsidRPr="00C31F18">
        <w:rPr>
          <w:rFonts w:ascii="Arial" w:hAnsi="Arial" w:cs="Arial"/>
          <w:sz w:val="24"/>
          <w:szCs w:val="24"/>
        </w:rPr>
        <w:t>Bales, C.W &amp; Ritchie, C.S. (2009).</w:t>
      </w:r>
      <w:proofErr w:type="gramEnd"/>
      <w:r w:rsidRPr="00C31F18">
        <w:rPr>
          <w:rFonts w:ascii="Arial" w:hAnsi="Arial" w:cs="Arial"/>
          <w:sz w:val="24"/>
          <w:szCs w:val="24"/>
        </w:rPr>
        <w:t xml:space="preserve"> </w:t>
      </w:r>
      <w:r w:rsidRPr="00C31F18">
        <w:rPr>
          <w:rFonts w:ascii="Arial" w:hAnsi="Arial" w:cs="Arial"/>
          <w:i/>
          <w:sz w:val="24"/>
          <w:szCs w:val="24"/>
        </w:rPr>
        <w:t xml:space="preserve">Nutrition </w:t>
      </w:r>
      <w:proofErr w:type="gramStart"/>
      <w:r w:rsidRPr="00C31F18">
        <w:rPr>
          <w:rFonts w:ascii="Arial" w:hAnsi="Arial" w:cs="Arial"/>
          <w:i/>
          <w:sz w:val="24"/>
          <w:szCs w:val="24"/>
        </w:rPr>
        <w:t>And</w:t>
      </w:r>
      <w:proofErr w:type="gramEnd"/>
      <w:r w:rsidRPr="00C31F18">
        <w:rPr>
          <w:rFonts w:ascii="Arial" w:hAnsi="Arial" w:cs="Arial"/>
          <w:i/>
          <w:sz w:val="24"/>
          <w:szCs w:val="24"/>
        </w:rPr>
        <w:t xml:space="preserve"> Health: Hand Book Of Clinical</w:t>
      </w:r>
    </w:p>
    <w:p w:rsidR="001E12AC" w:rsidRPr="00C31F18" w:rsidRDefault="00E5351E" w:rsidP="00E5351E">
      <w:pPr>
        <w:tabs>
          <w:tab w:val="left" w:pos="1440"/>
          <w:tab w:val="left" w:pos="6375"/>
        </w:tabs>
        <w:spacing w:line="480" w:lineRule="auto"/>
        <w:ind w:left="2160" w:hanging="2160"/>
        <w:jc w:val="both"/>
        <w:rPr>
          <w:rFonts w:ascii="Arial" w:hAnsi="Arial" w:cs="Arial"/>
          <w:sz w:val="24"/>
          <w:szCs w:val="24"/>
        </w:rPr>
      </w:pPr>
      <w:r>
        <w:rPr>
          <w:rFonts w:ascii="Arial" w:hAnsi="Arial" w:cs="Arial"/>
          <w:sz w:val="24"/>
          <w:szCs w:val="24"/>
        </w:rPr>
        <w:tab/>
      </w:r>
      <w:r w:rsidRPr="00C31F18">
        <w:rPr>
          <w:rFonts w:ascii="Arial" w:hAnsi="Arial" w:cs="Arial"/>
          <w:i/>
          <w:sz w:val="24"/>
          <w:szCs w:val="24"/>
        </w:rPr>
        <w:t xml:space="preserve">Nutrition </w:t>
      </w:r>
      <w:proofErr w:type="gramStart"/>
      <w:r w:rsidRPr="00C31F18">
        <w:rPr>
          <w:rFonts w:ascii="Arial" w:hAnsi="Arial" w:cs="Arial"/>
          <w:i/>
          <w:sz w:val="24"/>
          <w:szCs w:val="24"/>
        </w:rPr>
        <w:t>And</w:t>
      </w:r>
      <w:proofErr w:type="gramEnd"/>
      <w:r w:rsidRPr="00C31F18">
        <w:rPr>
          <w:rFonts w:ascii="Arial" w:hAnsi="Arial" w:cs="Arial"/>
          <w:i/>
          <w:sz w:val="24"/>
          <w:szCs w:val="24"/>
        </w:rPr>
        <w:t xml:space="preserve"> Aging (</w:t>
      </w:r>
      <w:r w:rsidRPr="00C31F18">
        <w:rPr>
          <w:rFonts w:ascii="Arial" w:hAnsi="Arial" w:cs="Arial"/>
          <w:sz w:val="24"/>
          <w:szCs w:val="24"/>
        </w:rPr>
        <w:t>2</w:t>
      </w:r>
      <w:r w:rsidRPr="00C31F18">
        <w:rPr>
          <w:rFonts w:ascii="Arial" w:hAnsi="Arial" w:cs="Arial"/>
          <w:sz w:val="24"/>
          <w:szCs w:val="24"/>
          <w:vertAlign w:val="superscript"/>
        </w:rPr>
        <w:t>nd</w:t>
      </w:r>
      <w:r w:rsidRPr="00C31F18">
        <w:rPr>
          <w:rFonts w:ascii="Arial" w:hAnsi="Arial" w:cs="Arial"/>
          <w:sz w:val="24"/>
          <w:szCs w:val="24"/>
        </w:rPr>
        <w:t xml:space="preserve"> ed.). USA: Humana</w:t>
      </w:r>
      <w:r>
        <w:rPr>
          <w:rFonts w:ascii="Arial" w:hAnsi="Arial" w:cs="Arial"/>
          <w:sz w:val="24"/>
          <w:szCs w:val="24"/>
        </w:rPr>
        <w:t>.</w:t>
      </w:r>
    </w:p>
    <w:p w:rsidR="001E12AC" w:rsidRDefault="001E12AC" w:rsidP="00E5351E">
      <w:pPr>
        <w:tabs>
          <w:tab w:val="left" w:pos="1440"/>
          <w:tab w:val="left" w:pos="6375"/>
        </w:tabs>
        <w:spacing w:line="480" w:lineRule="auto"/>
        <w:ind w:left="2160" w:hanging="2160"/>
        <w:jc w:val="both"/>
        <w:rPr>
          <w:rFonts w:ascii="Arial" w:hAnsi="Arial" w:cs="Arial"/>
          <w:sz w:val="24"/>
          <w:szCs w:val="24"/>
        </w:rPr>
      </w:pPr>
      <w:proofErr w:type="spellStart"/>
      <w:r w:rsidRPr="00C31F18">
        <w:rPr>
          <w:rFonts w:ascii="Arial" w:hAnsi="Arial" w:cs="Arial"/>
          <w:sz w:val="24"/>
          <w:szCs w:val="24"/>
        </w:rPr>
        <w:t>Basavanthappa</w:t>
      </w:r>
      <w:proofErr w:type="spellEnd"/>
      <w:r w:rsidRPr="00C31F18">
        <w:rPr>
          <w:rFonts w:ascii="Arial" w:hAnsi="Arial" w:cs="Arial"/>
          <w:sz w:val="24"/>
          <w:szCs w:val="24"/>
        </w:rPr>
        <w:t xml:space="preserve">, B. (2005). </w:t>
      </w:r>
      <w:r w:rsidRPr="00F9214F">
        <w:rPr>
          <w:rFonts w:ascii="Arial" w:hAnsi="Arial" w:cs="Arial"/>
          <w:i/>
          <w:sz w:val="24"/>
          <w:szCs w:val="24"/>
        </w:rPr>
        <w:t>Community Health Nursing</w:t>
      </w:r>
      <w:r w:rsidRPr="00C31F18">
        <w:rPr>
          <w:rFonts w:ascii="Arial" w:hAnsi="Arial" w:cs="Arial"/>
          <w:sz w:val="24"/>
          <w:szCs w:val="24"/>
        </w:rPr>
        <w:t xml:space="preserve"> (2</w:t>
      </w:r>
      <w:r w:rsidRPr="00C31F18">
        <w:rPr>
          <w:rFonts w:ascii="Arial" w:hAnsi="Arial" w:cs="Arial"/>
          <w:sz w:val="24"/>
          <w:szCs w:val="24"/>
          <w:vertAlign w:val="superscript"/>
        </w:rPr>
        <w:t>nd</w:t>
      </w:r>
      <w:r w:rsidRPr="00C31F18">
        <w:rPr>
          <w:rFonts w:ascii="Arial" w:hAnsi="Arial" w:cs="Arial"/>
          <w:sz w:val="24"/>
          <w:szCs w:val="24"/>
        </w:rPr>
        <w:t xml:space="preserve"> </w:t>
      </w:r>
      <w:proofErr w:type="gramStart"/>
      <w:r w:rsidRPr="00C31F18">
        <w:rPr>
          <w:rFonts w:ascii="Arial" w:hAnsi="Arial" w:cs="Arial"/>
          <w:sz w:val="24"/>
          <w:szCs w:val="24"/>
        </w:rPr>
        <w:t>ed</w:t>
      </w:r>
      <w:proofErr w:type="gramEnd"/>
      <w:r w:rsidRPr="00C31F18">
        <w:rPr>
          <w:rFonts w:ascii="Arial" w:hAnsi="Arial" w:cs="Arial"/>
          <w:sz w:val="24"/>
          <w:szCs w:val="24"/>
        </w:rPr>
        <w:t xml:space="preserve">.). India: </w:t>
      </w:r>
      <w:proofErr w:type="spellStart"/>
      <w:r w:rsidRPr="00C31F18">
        <w:rPr>
          <w:rFonts w:ascii="Arial" w:hAnsi="Arial" w:cs="Arial"/>
          <w:sz w:val="24"/>
          <w:szCs w:val="24"/>
        </w:rPr>
        <w:t>Jaypee</w:t>
      </w:r>
      <w:proofErr w:type="spellEnd"/>
      <w:r w:rsidRPr="00C31F18">
        <w:rPr>
          <w:rFonts w:ascii="Arial" w:hAnsi="Arial" w:cs="Arial"/>
          <w:sz w:val="24"/>
          <w:szCs w:val="24"/>
        </w:rPr>
        <w:t>.</w:t>
      </w:r>
    </w:p>
    <w:p w:rsidR="001E12AC" w:rsidRDefault="001E12AC" w:rsidP="00E5351E">
      <w:pPr>
        <w:tabs>
          <w:tab w:val="left" w:pos="1440"/>
          <w:tab w:val="left" w:pos="6375"/>
        </w:tabs>
        <w:spacing w:line="480" w:lineRule="auto"/>
        <w:ind w:left="2160" w:hanging="2160"/>
        <w:jc w:val="both"/>
        <w:rPr>
          <w:rFonts w:ascii="Arial" w:hAnsi="Arial" w:cs="Arial"/>
          <w:i/>
          <w:sz w:val="24"/>
          <w:szCs w:val="24"/>
        </w:rPr>
      </w:pPr>
      <w:proofErr w:type="gramStart"/>
      <w:r w:rsidRPr="00C31F18">
        <w:rPr>
          <w:rFonts w:ascii="Arial" w:hAnsi="Arial" w:cs="Arial"/>
          <w:sz w:val="24"/>
          <w:szCs w:val="24"/>
        </w:rPr>
        <w:t>Derek, L., Simeon, I.T &amp; Jerrold, N.O. (2004).</w:t>
      </w:r>
      <w:proofErr w:type="gramEnd"/>
      <w:r w:rsidRPr="00C31F18">
        <w:rPr>
          <w:rFonts w:ascii="Arial" w:hAnsi="Arial" w:cs="Arial"/>
          <w:sz w:val="24"/>
          <w:szCs w:val="24"/>
        </w:rPr>
        <w:t xml:space="preserve"> </w:t>
      </w:r>
      <w:r w:rsidRPr="00C31F18">
        <w:rPr>
          <w:rFonts w:ascii="Arial" w:hAnsi="Arial" w:cs="Arial"/>
          <w:i/>
          <w:sz w:val="24"/>
          <w:szCs w:val="24"/>
        </w:rPr>
        <w:t>D</w:t>
      </w:r>
      <w:r w:rsidR="00E5351E">
        <w:rPr>
          <w:rFonts w:ascii="Arial" w:hAnsi="Arial" w:cs="Arial"/>
          <w:i/>
          <w:sz w:val="24"/>
          <w:szCs w:val="24"/>
        </w:rPr>
        <w:t>iabetes Mellitus: A Fundamental and</w:t>
      </w:r>
    </w:p>
    <w:p w:rsidR="00E5351E" w:rsidRDefault="00E5351E" w:rsidP="00E5351E">
      <w:pPr>
        <w:tabs>
          <w:tab w:val="left" w:pos="1440"/>
          <w:tab w:val="left" w:pos="6375"/>
        </w:tabs>
        <w:spacing w:line="480" w:lineRule="auto"/>
        <w:ind w:left="2160" w:hanging="2160"/>
        <w:jc w:val="both"/>
        <w:rPr>
          <w:rFonts w:ascii="Arial" w:hAnsi="Arial" w:cs="Arial"/>
          <w:sz w:val="24"/>
          <w:szCs w:val="24"/>
        </w:rPr>
      </w:pPr>
      <w:r>
        <w:rPr>
          <w:rFonts w:ascii="Arial" w:hAnsi="Arial" w:cs="Arial"/>
          <w:i/>
          <w:sz w:val="24"/>
          <w:szCs w:val="24"/>
        </w:rPr>
        <w:tab/>
      </w:r>
      <w:r w:rsidRPr="00E5351E">
        <w:rPr>
          <w:rFonts w:ascii="Arial" w:hAnsi="Arial" w:cs="Arial"/>
          <w:i/>
          <w:sz w:val="24"/>
          <w:szCs w:val="24"/>
        </w:rPr>
        <w:t>Clinical Text</w:t>
      </w:r>
      <w:r w:rsidRPr="00C31F18">
        <w:rPr>
          <w:rFonts w:ascii="Arial" w:hAnsi="Arial" w:cs="Arial"/>
          <w:sz w:val="24"/>
          <w:szCs w:val="24"/>
        </w:rPr>
        <w:t xml:space="preserve"> (3</w:t>
      </w:r>
      <w:r w:rsidRPr="00C31F18">
        <w:rPr>
          <w:rFonts w:ascii="Arial" w:hAnsi="Arial" w:cs="Arial"/>
          <w:sz w:val="24"/>
          <w:szCs w:val="24"/>
          <w:vertAlign w:val="superscript"/>
        </w:rPr>
        <w:t>rd</w:t>
      </w:r>
      <w:r w:rsidRPr="00C31F18">
        <w:rPr>
          <w:rFonts w:ascii="Arial" w:hAnsi="Arial" w:cs="Arial"/>
          <w:sz w:val="24"/>
          <w:szCs w:val="24"/>
        </w:rPr>
        <w:t xml:space="preserve"> </w:t>
      </w:r>
      <w:proofErr w:type="gramStart"/>
      <w:r w:rsidRPr="00C31F18">
        <w:rPr>
          <w:rFonts w:ascii="Arial" w:hAnsi="Arial" w:cs="Arial"/>
          <w:sz w:val="24"/>
          <w:szCs w:val="24"/>
        </w:rPr>
        <w:t>e</w:t>
      </w:r>
      <w:r>
        <w:rPr>
          <w:rFonts w:ascii="Arial" w:hAnsi="Arial" w:cs="Arial"/>
          <w:sz w:val="24"/>
          <w:szCs w:val="24"/>
        </w:rPr>
        <w:t>d</w:t>
      </w:r>
      <w:proofErr w:type="gramEnd"/>
      <w:r>
        <w:rPr>
          <w:rFonts w:ascii="Arial" w:hAnsi="Arial" w:cs="Arial"/>
          <w:sz w:val="24"/>
          <w:szCs w:val="24"/>
        </w:rPr>
        <w:t xml:space="preserve">.). USA: Lippincott Williams &amp; </w:t>
      </w:r>
      <w:r w:rsidRPr="00C31F18">
        <w:rPr>
          <w:rFonts w:ascii="Arial" w:hAnsi="Arial" w:cs="Arial"/>
          <w:sz w:val="24"/>
          <w:szCs w:val="24"/>
        </w:rPr>
        <w:t>Wilkins</w:t>
      </w:r>
    </w:p>
    <w:p w:rsidR="00E5351E" w:rsidRDefault="001E12AC" w:rsidP="00E5351E">
      <w:pPr>
        <w:shd w:val="clear" w:color="auto" w:fill="FFFFFF"/>
        <w:spacing w:after="192" w:line="480" w:lineRule="auto"/>
        <w:jc w:val="both"/>
        <w:rPr>
          <w:rFonts w:ascii="Arial" w:hAnsi="Arial" w:cs="Arial"/>
          <w:sz w:val="24"/>
          <w:szCs w:val="24"/>
        </w:rPr>
      </w:pPr>
      <w:proofErr w:type="gramStart"/>
      <w:r w:rsidRPr="00C31F18">
        <w:rPr>
          <w:rFonts w:ascii="Arial" w:hAnsi="Arial" w:cs="Arial"/>
          <w:sz w:val="24"/>
          <w:szCs w:val="24"/>
        </w:rPr>
        <w:t>Diabetes Australia.</w:t>
      </w:r>
      <w:proofErr w:type="gramEnd"/>
      <w:r w:rsidRPr="00C31F18">
        <w:rPr>
          <w:rFonts w:ascii="Arial" w:hAnsi="Arial" w:cs="Arial"/>
          <w:sz w:val="24"/>
          <w:szCs w:val="24"/>
        </w:rPr>
        <w:t xml:space="preserve"> (2011). </w:t>
      </w:r>
      <w:r w:rsidRPr="00C31F18">
        <w:rPr>
          <w:rFonts w:ascii="Arial" w:hAnsi="Arial" w:cs="Arial"/>
          <w:i/>
          <w:sz w:val="24"/>
          <w:szCs w:val="24"/>
        </w:rPr>
        <w:t xml:space="preserve">Best Practice Guidelines </w:t>
      </w:r>
      <w:proofErr w:type="gramStart"/>
      <w:r w:rsidRPr="00C31F18">
        <w:rPr>
          <w:rFonts w:ascii="Arial" w:hAnsi="Arial" w:cs="Arial"/>
          <w:i/>
          <w:sz w:val="24"/>
          <w:szCs w:val="24"/>
        </w:rPr>
        <w:t>For</w:t>
      </w:r>
      <w:proofErr w:type="gramEnd"/>
      <w:r w:rsidRPr="00C31F18">
        <w:rPr>
          <w:rFonts w:ascii="Arial" w:hAnsi="Arial" w:cs="Arial"/>
          <w:i/>
          <w:sz w:val="24"/>
          <w:szCs w:val="24"/>
        </w:rPr>
        <w:t xml:space="preserve"> Health Professionals,</w:t>
      </w:r>
      <w:r w:rsidRPr="00C31F18">
        <w:rPr>
          <w:rFonts w:ascii="Arial" w:hAnsi="Arial" w:cs="Arial"/>
          <w:sz w:val="24"/>
          <w:szCs w:val="24"/>
        </w:rPr>
        <w:t xml:space="preserve"> </w:t>
      </w:r>
    </w:p>
    <w:p w:rsidR="00F9214F" w:rsidRPr="00E5351E" w:rsidRDefault="00E5351E" w:rsidP="00E5351E">
      <w:pPr>
        <w:shd w:val="clear" w:color="auto" w:fill="FFFFFF"/>
        <w:spacing w:after="192" w:line="480" w:lineRule="auto"/>
        <w:ind w:left="1440"/>
        <w:jc w:val="both"/>
        <w:rPr>
          <w:rFonts w:ascii="Arial" w:hAnsi="Arial" w:cs="Arial"/>
          <w:sz w:val="24"/>
          <w:szCs w:val="24"/>
        </w:rPr>
      </w:pPr>
      <w:r>
        <w:rPr>
          <w:rFonts w:ascii="Arial" w:hAnsi="Arial" w:cs="Arial"/>
          <w:sz w:val="24"/>
          <w:szCs w:val="24"/>
        </w:rPr>
        <w:t>Retrieved December</w:t>
      </w:r>
      <w:r w:rsidR="001E12AC" w:rsidRPr="00C31F18">
        <w:rPr>
          <w:rFonts w:ascii="Arial" w:hAnsi="Arial" w:cs="Arial"/>
          <w:sz w:val="24"/>
          <w:szCs w:val="24"/>
        </w:rPr>
        <w:t xml:space="preserve"> 14, 2011,</w:t>
      </w:r>
      <w:r w:rsidR="00F9214F" w:rsidRPr="00F9214F">
        <w:rPr>
          <w:rFonts w:ascii="Arial" w:hAnsi="Arial" w:cs="Arial"/>
          <w:sz w:val="24"/>
          <w:szCs w:val="24"/>
        </w:rPr>
        <w:t xml:space="preserve"> </w:t>
      </w:r>
      <w:r w:rsidR="00F9214F">
        <w:rPr>
          <w:rFonts w:ascii="Arial" w:hAnsi="Arial" w:cs="Arial"/>
          <w:sz w:val="24"/>
          <w:szCs w:val="24"/>
        </w:rPr>
        <w:t>f</w:t>
      </w:r>
      <w:r w:rsidR="00F9214F" w:rsidRPr="00C31F18">
        <w:rPr>
          <w:rFonts w:ascii="Arial" w:hAnsi="Arial" w:cs="Arial"/>
          <w:sz w:val="24"/>
          <w:szCs w:val="24"/>
        </w:rPr>
        <w:t>rom http://</w:t>
      </w:r>
      <w:hyperlink r:id="rId7" w:history="1">
        <w:r w:rsidRPr="00E5351E">
          <w:rPr>
            <w:rStyle w:val="Hyperlink"/>
            <w:rFonts w:ascii="Arial" w:hAnsi="Arial" w:cs="Arial"/>
            <w:sz w:val="24"/>
            <w:szCs w:val="24"/>
            <w:u w:val="none"/>
          </w:rPr>
          <w:t>www.diabetesaustralia.com.au/for-health-professional/diabetes-national-guidelines/#top</w:t>
        </w:r>
      </w:hyperlink>
      <w:r w:rsidR="00F9214F" w:rsidRPr="00E5351E">
        <w:rPr>
          <w:rFonts w:ascii="Arial" w:hAnsi="Arial" w:cs="Arial"/>
          <w:sz w:val="24"/>
          <w:szCs w:val="24"/>
        </w:rPr>
        <w:t xml:space="preserve"> </w:t>
      </w:r>
    </w:p>
    <w:p w:rsidR="00E5351E" w:rsidRDefault="00F9214F" w:rsidP="00E5351E">
      <w:pPr>
        <w:shd w:val="clear" w:color="auto" w:fill="FFFFFF"/>
        <w:spacing w:after="192" w:line="480" w:lineRule="auto"/>
        <w:jc w:val="both"/>
        <w:rPr>
          <w:rFonts w:ascii="Arial" w:hAnsi="Arial" w:cs="Arial"/>
          <w:i/>
          <w:sz w:val="24"/>
          <w:szCs w:val="24"/>
        </w:rPr>
      </w:pPr>
      <w:proofErr w:type="spellStart"/>
      <w:proofErr w:type="gramStart"/>
      <w:r w:rsidRPr="00C31F18">
        <w:rPr>
          <w:rFonts w:ascii="Arial" w:hAnsi="Arial" w:cs="Arial"/>
          <w:sz w:val="24"/>
          <w:szCs w:val="24"/>
        </w:rPr>
        <w:t>Dulmus</w:t>
      </w:r>
      <w:proofErr w:type="spellEnd"/>
      <w:r w:rsidRPr="00C31F18">
        <w:rPr>
          <w:rFonts w:ascii="Arial" w:hAnsi="Arial" w:cs="Arial"/>
          <w:sz w:val="24"/>
          <w:szCs w:val="24"/>
        </w:rPr>
        <w:t xml:space="preserve">, C.N &amp; </w:t>
      </w:r>
      <w:proofErr w:type="spellStart"/>
      <w:r w:rsidRPr="00C31F18">
        <w:rPr>
          <w:rFonts w:ascii="Arial" w:hAnsi="Arial" w:cs="Arial"/>
          <w:sz w:val="24"/>
          <w:szCs w:val="24"/>
        </w:rPr>
        <w:t>Pagglicci</w:t>
      </w:r>
      <w:proofErr w:type="spellEnd"/>
      <w:r w:rsidRPr="00C31F18">
        <w:rPr>
          <w:rFonts w:ascii="Arial" w:hAnsi="Arial" w:cs="Arial"/>
          <w:sz w:val="24"/>
          <w:szCs w:val="24"/>
        </w:rPr>
        <w:t>, L.A. (2005).</w:t>
      </w:r>
      <w:proofErr w:type="gramEnd"/>
      <w:r w:rsidRPr="00C31F18">
        <w:rPr>
          <w:rFonts w:ascii="Arial" w:hAnsi="Arial" w:cs="Arial"/>
          <w:sz w:val="24"/>
          <w:szCs w:val="24"/>
        </w:rPr>
        <w:t xml:space="preserve"> </w:t>
      </w:r>
      <w:r>
        <w:rPr>
          <w:rFonts w:ascii="Arial" w:hAnsi="Arial" w:cs="Arial"/>
          <w:i/>
          <w:sz w:val="24"/>
          <w:szCs w:val="24"/>
        </w:rPr>
        <w:t>Hand Book o</w:t>
      </w:r>
      <w:r w:rsidRPr="00C31F18">
        <w:rPr>
          <w:rFonts w:ascii="Arial" w:hAnsi="Arial" w:cs="Arial"/>
          <w:i/>
          <w:sz w:val="24"/>
          <w:szCs w:val="24"/>
        </w:rPr>
        <w:t xml:space="preserve">f Preventive Interventions For </w:t>
      </w:r>
    </w:p>
    <w:p w:rsidR="00F9214F" w:rsidRDefault="00E5351E" w:rsidP="00E5351E">
      <w:pPr>
        <w:shd w:val="clear" w:color="auto" w:fill="FFFFFF"/>
        <w:spacing w:after="192" w:line="480" w:lineRule="auto"/>
        <w:jc w:val="both"/>
        <w:rPr>
          <w:rFonts w:ascii="Arial" w:hAnsi="Arial" w:cs="Arial"/>
          <w:sz w:val="24"/>
          <w:szCs w:val="24"/>
        </w:rPr>
      </w:pPr>
      <w:r>
        <w:rPr>
          <w:rFonts w:ascii="Arial" w:hAnsi="Arial" w:cs="Arial"/>
          <w:i/>
          <w:sz w:val="24"/>
          <w:szCs w:val="24"/>
        </w:rPr>
        <w:tab/>
      </w:r>
      <w:r>
        <w:rPr>
          <w:rFonts w:ascii="Arial" w:hAnsi="Arial" w:cs="Arial"/>
          <w:i/>
          <w:sz w:val="24"/>
          <w:szCs w:val="24"/>
        </w:rPr>
        <w:tab/>
      </w:r>
      <w:r w:rsidR="00F9214F" w:rsidRPr="00C31F18">
        <w:rPr>
          <w:rFonts w:ascii="Arial" w:hAnsi="Arial" w:cs="Arial"/>
          <w:i/>
          <w:sz w:val="24"/>
          <w:szCs w:val="24"/>
        </w:rPr>
        <w:t>Adults,</w:t>
      </w:r>
      <w:r w:rsidR="00F9214F" w:rsidRPr="00C31F18">
        <w:rPr>
          <w:rFonts w:ascii="Arial" w:hAnsi="Arial" w:cs="Arial"/>
          <w:sz w:val="24"/>
          <w:szCs w:val="24"/>
        </w:rPr>
        <w:t xml:space="preserve"> Canada: John </w:t>
      </w:r>
      <w:proofErr w:type="spellStart"/>
      <w:r w:rsidR="00F9214F" w:rsidRPr="00C31F18">
        <w:rPr>
          <w:rFonts w:ascii="Arial" w:hAnsi="Arial" w:cs="Arial"/>
          <w:sz w:val="24"/>
          <w:szCs w:val="24"/>
        </w:rPr>
        <w:t>Wilky</w:t>
      </w:r>
      <w:proofErr w:type="spellEnd"/>
      <w:r w:rsidR="00F9214F" w:rsidRPr="00C31F18">
        <w:rPr>
          <w:rFonts w:ascii="Arial" w:hAnsi="Arial" w:cs="Arial"/>
          <w:sz w:val="24"/>
          <w:szCs w:val="24"/>
        </w:rPr>
        <w:t xml:space="preserve"> and son’s</w:t>
      </w:r>
      <w:r w:rsidR="00F9214F">
        <w:rPr>
          <w:rFonts w:ascii="Arial" w:hAnsi="Arial" w:cs="Arial"/>
          <w:sz w:val="24"/>
          <w:szCs w:val="24"/>
        </w:rPr>
        <w:t>.</w:t>
      </w:r>
    </w:p>
    <w:p w:rsidR="00E5351E" w:rsidRDefault="00F9214F" w:rsidP="00E5351E">
      <w:pPr>
        <w:tabs>
          <w:tab w:val="left" w:pos="1440"/>
          <w:tab w:val="left" w:pos="6375"/>
        </w:tabs>
        <w:spacing w:line="480" w:lineRule="auto"/>
        <w:ind w:left="2160" w:hanging="2160"/>
        <w:jc w:val="both"/>
        <w:rPr>
          <w:rFonts w:ascii="Arial" w:hAnsi="Arial" w:cs="Arial"/>
          <w:sz w:val="24"/>
          <w:szCs w:val="24"/>
        </w:rPr>
      </w:pPr>
      <w:proofErr w:type="gramStart"/>
      <w:r w:rsidRPr="00C31F18">
        <w:rPr>
          <w:rFonts w:ascii="Arial" w:hAnsi="Arial" w:cs="Arial"/>
          <w:sz w:val="24"/>
          <w:szCs w:val="24"/>
        </w:rPr>
        <w:t>Empowering Australia.</w:t>
      </w:r>
      <w:proofErr w:type="gramEnd"/>
      <w:r w:rsidRPr="00C31F18">
        <w:rPr>
          <w:rFonts w:ascii="Arial" w:hAnsi="Arial" w:cs="Arial"/>
          <w:sz w:val="24"/>
          <w:szCs w:val="24"/>
        </w:rPr>
        <w:t xml:space="preserve"> </w:t>
      </w:r>
      <w:proofErr w:type="gramStart"/>
      <w:r w:rsidRPr="00C31F18">
        <w:rPr>
          <w:rFonts w:ascii="Arial" w:hAnsi="Arial" w:cs="Arial"/>
          <w:sz w:val="24"/>
          <w:szCs w:val="24"/>
        </w:rPr>
        <w:t>(2011).</w:t>
      </w:r>
      <w:r w:rsidR="00E5351E">
        <w:rPr>
          <w:rFonts w:ascii="Arial" w:hAnsi="Arial" w:cs="Arial"/>
          <w:sz w:val="24"/>
          <w:szCs w:val="24"/>
        </w:rPr>
        <w:t xml:space="preserve"> </w:t>
      </w:r>
      <w:r w:rsidR="00E5351E">
        <w:rPr>
          <w:rFonts w:ascii="Arial" w:hAnsi="Arial" w:cs="Arial"/>
          <w:i/>
          <w:sz w:val="24"/>
          <w:szCs w:val="24"/>
        </w:rPr>
        <w:t>Management o</w:t>
      </w:r>
      <w:r w:rsidRPr="00F9214F">
        <w:rPr>
          <w:rFonts w:ascii="Arial" w:hAnsi="Arial" w:cs="Arial"/>
          <w:i/>
          <w:sz w:val="24"/>
          <w:szCs w:val="24"/>
        </w:rPr>
        <w:t>f Health</w:t>
      </w:r>
      <w:r>
        <w:rPr>
          <w:rFonts w:ascii="Arial" w:hAnsi="Arial" w:cs="Arial"/>
          <w:sz w:val="24"/>
          <w:szCs w:val="24"/>
        </w:rPr>
        <w:t>.</w:t>
      </w:r>
      <w:proofErr w:type="gramEnd"/>
      <w:r>
        <w:rPr>
          <w:rFonts w:ascii="Arial" w:hAnsi="Arial" w:cs="Arial"/>
          <w:sz w:val="24"/>
          <w:szCs w:val="24"/>
        </w:rPr>
        <w:t xml:space="preserve"> </w:t>
      </w:r>
      <w:r w:rsidRPr="00C31F18">
        <w:rPr>
          <w:rFonts w:ascii="Arial" w:hAnsi="Arial" w:cs="Arial"/>
          <w:sz w:val="24"/>
          <w:szCs w:val="24"/>
        </w:rPr>
        <w:t xml:space="preserve">Retrieved December </w:t>
      </w:r>
    </w:p>
    <w:p w:rsidR="00E5351E" w:rsidRPr="00E5351E" w:rsidRDefault="00F9214F" w:rsidP="00E5351E">
      <w:pPr>
        <w:tabs>
          <w:tab w:val="left" w:pos="1440"/>
          <w:tab w:val="left" w:pos="6375"/>
        </w:tabs>
        <w:spacing w:line="480" w:lineRule="auto"/>
        <w:ind w:left="2160" w:hanging="2160"/>
        <w:jc w:val="both"/>
        <w:rPr>
          <w:rFonts w:ascii="Arial" w:hAnsi="Arial" w:cs="Arial"/>
          <w:sz w:val="24"/>
          <w:szCs w:val="24"/>
        </w:rPr>
      </w:pPr>
      <w:r w:rsidRPr="00C31F18">
        <w:rPr>
          <w:rFonts w:ascii="Arial" w:hAnsi="Arial" w:cs="Arial"/>
          <w:sz w:val="24"/>
          <w:szCs w:val="24"/>
        </w:rPr>
        <w:t>14</w:t>
      </w:r>
      <w:r w:rsidR="00E5351E">
        <w:rPr>
          <w:rFonts w:ascii="Arial" w:hAnsi="Arial" w:cs="Arial"/>
          <w:sz w:val="24"/>
          <w:szCs w:val="24"/>
        </w:rPr>
        <w:t xml:space="preserve">, </w:t>
      </w:r>
      <w:r w:rsidRPr="00C31F18">
        <w:rPr>
          <w:rFonts w:ascii="Arial" w:hAnsi="Arial" w:cs="Arial"/>
          <w:sz w:val="24"/>
          <w:szCs w:val="24"/>
        </w:rPr>
        <w:t xml:space="preserve">2011, </w:t>
      </w:r>
      <w:proofErr w:type="gramStart"/>
      <w:r w:rsidR="00E5351E" w:rsidRPr="00C31F18">
        <w:rPr>
          <w:rFonts w:ascii="Arial" w:hAnsi="Arial" w:cs="Arial"/>
          <w:sz w:val="24"/>
          <w:szCs w:val="24"/>
        </w:rPr>
        <w:t>From</w:t>
      </w:r>
      <w:proofErr w:type="gramEnd"/>
      <w:r w:rsidR="00E5351E" w:rsidRPr="00C31F18">
        <w:rPr>
          <w:rFonts w:ascii="Arial" w:hAnsi="Arial" w:cs="Arial"/>
          <w:sz w:val="24"/>
          <w:szCs w:val="24"/>
        </w:rPr>
        <w:t xml:space="preserve"> http:// </w:t>
      </w:r>
      <w:hyperlink r:id="rId8" w:history="1">
        <w:r w:rsidR="00E5351E" w:rsidRPr="00E5351E">
          <w:rPr>
            <w:rStyle w:val="Hyperlink"/>
            <w:rFonts w:ascii="Arial" w:eastAsia="Times New Roman" w:hAnsi="Arial" w:cs="Arial"/>
            <w:sz w:val="24"/>
            <w:szCs w:val="24"/>
            <w:u w:val="none"/>
            <w:lang w:val="en-AU" w:eastAsia="en-SG"/>
          </w:rPr>
          <w:t>www.itsmyhealth.com.au/conditions/diabetes/type-2 diabetes/treatment</w:t>
        </w:r>
      </w:hyperlink>
    </w:p>
    <w:p w:rsidR="00F9214F" w:rsidRPr="00C31F18" w:rsidRDefault="00F9214F" w:rsidP="00E5351E">
      <w:pPr>
        <w:shd w:val="clear" w:color="auto" w:fill="FFFFFF"/>
        <w:spacing w:after="192" w:line="480" w:lineRule="auto"/>
        <w:jc w:val="both"/>
        <w:rPr>
          <w:rFonts w:ascii="Arial" w:hAnsi="Arial" w:cs="Arial"/>
          <w:sz w:val="24"/>
          <w:szCs w:val="24"/>
        </w:rPr>
      </w:pPr>
    </w:p>
    <w:p w:rsidR="00F9214F" w:rsidRDefault="00F9214F" w:rsidP="00E5351E">
      <w:pPr>
        <w:tabs>
          <w:tab w:val="left" w:pos="1440"/>
          <w:tab w:val="left" w:pos="6375"/>
        </w:tabs>
        <w:spacing w:line="480" w:lineRule="auto"/>
        <w:ind w:left="2160" w:hanging="2160"/>
        <w:jc w:val="both"/>
        <w:rPr>
          <w:rFonts w:ascii="Arial" w:hAnsi="Arial" w:cs="Arial"/>
          <w:sz w:val="24"/>
          <w:szCs w:val="24"/>
        </w:rPr>
      </w:pPr>
    </w:p>
    <w:p w:rsidR="00F9214F" w:rsidRPr="00C31F18" w:rsidRDefault="00F9214F" w:rsidP="00E5351E">
      <w:pPr>
        <w:shd w:val="clear" w:color="auto" w:fill="FFFFFF"/>
        <w:spacing w:after="192" w:line="480" w:lineRule="auto"/>
        <w:jc w:val="both"/>
        <w:rPr>
          <w:rFonts w:ascii="Arial" w:hAnsi="Arial" w:cs="Arial"/>
          <w:sz w:val="24"/>
          <w:szCs w:val="24"/>
        </w:rPr>
      </w:pPr>
    </w:p>
    <w:p w:rsidR="00E5351E" w:rsidRDefault="00F9214F" w:rsidP="00E5351E">
      <w:pPr>
        <w:tabs>
          <w:tab w:val="left" w:pos="1440"/>
          <w:tab w:val="left" w:pos="6375"/>
        </w:tabs>
        <w:spacing w:line="480" w:lineRule="auto"/>
        <w:ind w:left="2160" w:hanging="2160"/>
        <w:jc w:val="both"/>
        <w:rPr>
          <w:rFonts w:ascii="Arial" w:hAnsi="Arial" w:cs="Arial"/>
          <w:sz w:val="24"/>
          <w:szCs w:val="24"/>
        </w:rPr>
      </w:pPr>
      <w:proofErr w:type="gramStart"/>
      <w:r w:rsidRPr="00C31F18">
        <w:rPr>
          <w:rFonts w:ascii="Arial" w:hAnsi="Arial" w:cs="Arial"/>
          <w:sz w:val="24"/>
          <w:szCs w:val="24"/>
        </w:rPr>
        <w:t>International Diabetes Federation.</w:t>
      </w:r>
      <w:proofErr w:type="gramEnd"/>
      <w:r w:rsidRPr="00C31F18">
        <w:rPr>
          <w:rFonts w:ascii="Arial" w:hAnsi="Arial" w:cs="Arial"/>
          <w:sz w:val="24"/>
          <w:szCs w:val="24"/>
        </w:rPr>
        <w:t xml:space="preserve"> (2011</w:t>
      </w:r>
      <w:r w:rsidRPr="00C31F18">
        <w:rPr>
          <w:rFonts w:ascii="Arial" w:hAnsi="Arial" w:cs="Arial"/>
          <w:i/>
          <w:sz w:val="24"/>
          <w:szCs w:val="24"/>
        </w:rPr>
        <w:t xml:space="preserve">). Essential Care </w:t>
      </w:r>
      <w:proofErr w:type="gramStart"/>
      <w:r w:rsidRPr="00C31F18">
        <w:rPr>
          <w:rFonts w:ascii="Arial" w:hAnsi="Arial" w:cs="Arial"/>
          <w:i/>
          <w:sz w:val="24"/>
          <w:szCs w:val="24"/>
        </w:rPr>
        <w:t>For</w:t>
      </w:r>
      <w:proofErr w:type="gramEnd"/>
      <w:r w:rsidRPr="00C31F18">
        <w:rPr>
          <w:rFonts w:ascii="Arial" w:hAnsi="Arial" w:cs="Arial"/>
          <w:i/>
          <w:sz w:val="24"/>
          <w:szCs w:val="24"/>
        </w:rPr>
        <w:t xml:space="preserve"> All </w:t>
      </w:r>
      <w:r w:rsidR="00E5351E">
        <w:rPr>
          <w:rFonts w:ascii="Arial" w:hAnsi="Arial" w:cs="Arial"/>
          <w:i/>
          <w:sz w:val="24"/>
          <w:szCs w:val="24"/>
        </w:rPr>
        <w:t xml:space="preserve">People With </w:t>
      </w:r>
      <w:r w:rsidRPr="00C31F18">
        <w:rPr>
          <w:rFonts w:ascii="Arial" w:hAnsi="Arial" w:cs="Arial"/>
          <w:i/>
          <w:sz w:val="24"/>
          <w:szCs w:val="24"/>
        </w:rPr>
        <w:t xml:space="preserve">Diabetes, </w:t>
      </w:r>
      <w:r w:rsidRPr="00C31F18">
        <w:rPr>
          <w:rFonts w:ascii="Arial" w:hAnsi="Arial" w:cs="Arial"/>
          <w:sz w:val="24"/>
          <w:szCs w:val="24"/>
        </w:rPr>
        <w:t xml:space="preserve">Retrieved December 14, 2011, </w:t>
      </w:r>
      <w:r w:rsidR="00E5351E">
        <w:rPr>
          <w:rFonts w:ascii="Arial" w:hAnsi="Arial" w:cs="Arial"/>
          <w:sz w:val="24"/>
          <w:szCs w:val="24"/>
        </w:rPr>
        <w:t>f</w:t>
      </w:r>
      <w:r w:rsidR="00E5351E" w:rsidRPr="00C31F18">
        <w:rPr>
          <w:rFonts w:ascii="Arial" w:hAnsi="Arial" w:cs="Arial"/>
          <w:sz w:val="24"/>
          <w:szCs w:val="24"/>
        </w:rPr>
        <w:t xml:space="preserve">rom http:// </w:t>
      </w:r>
      <w:hyperlink r:id="rId9" w:history="1">
        <w:r w:rsidR="00E5351E" w:rsidRPr="00F9214F">
          <w:rPr>
            <w:rStyle w:val="Hyperlink"/>
            <w:rFonts w:ascii="Arial" w:eastAsia="Times New Roman" w:hAnsi="Arial" w:cs="Arial"/>
            <w:sz w:val="24"/>
            <w:szCs w:val="24"/>
            <w:u w:val="none"/>
            <w:lang w:eastAsia="en-SG"/>
          </w:rPr>
          <w:t>www.idf.org/I-agree</w:t>
        </w:r>
      </w:hyperlink>
    </w:p>
    <w:p w:rsidR="00F9214F" w:rsidRPr="00C31F18" w:rsidRDefault="00F9214F" w:rsidP="00E5351E">
      <w:pPr>
        <w:shd w:val="clear" w:color="auto" w:fill="FFFFFF"/>
        <w:spacing w:after="192" w:line="480" w:lineRule="auto"/>
        <w:jc w:val="both"/>
        <w:rPr>
          <w:rFonts w:ascii="Arial" w:hAnsi="Arial" w:cs="Arial"/>
          <w:sz w:val="24"/>
          <w:szCs w:val="24"/>
        </w:rPr>
      </w:pPr>
    </w:p>
    <w:p w:rsidR="00F9214F" w:rsidRDefault="00F9214F" w:rsidP="00E5351E">
      <w:pPr>
        <w:tabs>
          <w:tab w:val="left" w:pos="1440"/>
          <w:tab w:val="left" w:pos="6375"/>
        </w:tabs>
        <w:spacing w:line="480" w:lineRule="auto"/>
        <w:ind w:left="2160" w:hanging="2160"/>
        <w:jc w:val="both"/>
        <w:rPr>
          <w:rFonts w:ascii="Arial" w:hAnsi="Arial" w:cs="Arial"/>
          <w:sz w:val="24"/>
          <w:szCs w:val="24"/>
        </w:rPr>
      </w:pPr>
      <w:r w:rsidRPr="00C31F18">
        <w:rPr>
          <w:rFonts w:ascii="Arial" w:hAnsi="Arial" w:cs="Arial"/>
          <w:sz w:val="24"/>
          <w:szCs w:val="24"/>
        </w:rPr>
        <w:t xml:space="preserve">Lundy, K.S &amp; </w:t>
      </w:r>
      <w:proofErr w:type="spellStart"/>
      <w:r w:rsidRPr="00C31F18">
        <w:rPr>
          <w:rFonts w:ascii="Arial" w:hAnsi="Arial" w:cs="Arial"/>
          <w:sz w:val="24"/>
          <w:szCs w:val="24"/>
        </w:rPr>
        <w:t>Janes</w:t>
      </w:r>
      <w:proofErr w:type="spellEnd"/>
      <w:r w:rsidRPr="00C31F18">
        <w:rPr>
          <w:rFonts w:ascii="Arial" w:hAnsi="Arial" w:cs="Arial"/>
          <w:sz w:val="24"/>
          <w:szCs w:val="24"/>
        </w:rPr>
        <w:t>, S. (2009</w:t>
      </w:r>
      <w:r w:rsidRPr="00C31F18">
        <w:rPr>
          <w:rFonts w:ascii="Arial" w:hAnsi="Arial" w:cs="Arial"/>
          <w:i/>
          <w:sz w:val="24"/>
          <w:szCs w:val="24"/>
        </w:rPr>
        <w:t xml:space="preserve">). Community Health Nursing: Caring For </w:t>
      </w:r>
      <w:proofErr w:type="gramStart"/>
      <w:r w:rsidRPr="00C31F18">
        <w:rPr>
          <w:rFonts w:ascii="Arial" w:hAnsi="Arial" w:cs="Arial"/>
          <w:i/>
          <w:sz w:val="24"/>
          <w:szCs w:val="24"/>
        </w:rPr>
        <w:t>The</w:t>
      </w:r>
      <w:proofErr w:type="gramEnd"/>
      <w:r w:rsidRPr="00C31F18">
        <w:rPr>
          <w:rFonts w:ascii="Arial" w:hAnsi="Arial" w:cs="Arial"/>
          <w:i/>
          <w:sz w:val="24"/>
          <w:szCs w:val="24"/>
        </w:rPr>
        <w:t xml:space="preserve"> Public Health</w:t>
      </w:r>
      <w:r w:rsidRPr="00C31F18">
        <w:rPr>
          <w:rFonts w:ascii="Arial" w:hAnsi="Arial" w:cs="Arial"/>
          <w:sz w:val="24"/>
          <w:szCs w:val="24"/>
        </w:rPr>
        <w:t xml:space="preserve"> (2</w:t>
      </w:r>
      <w:r w:rsidRPr="00C31F18">
        <w:rPr>
          <w:rFonts w:ascii="Arial" w:hAnsi="Arial" w:cs="Arial"/>
          <w:sz w:val="24"/>
          <w:szCs w:val="24"/>
          <w:vertAlign w:val="superscript"/>
        </w:rPr>
        <w:t>nd</w:t>
      </w:r>
      <w:r w:rsidRPr="00C31F18">
        <w:rPr>
          <w:rFonts w:ascii="Arial" w:hAnsi="Arial" w:cs="Arial"/>
          <w:sz w:val="24"/>
          <w:szCs w:val="24"/>
        </w:rPr>
        <w:t xml:space="preserve"> ed.). USA: Jones &amp; Bartlett</w:t>
      </w:r>
    </w:p>
    <w:p w:rsidR="00F9214F" w:rsidRDefault="00F9214F" w:rsidP="00E5351E">
      <w:pPr>
        <w:tabs>
          <w:tab w:val="left" w:pos="1440"/>
          <w:tab w:val="left" w:pos="6375"/>
        </w:tabs>
        <w:spacing w:before="240" w:line="480" w:lineRule="auto"/>
        <w:ind w:left="2160" w:hanging="2160"/>
        <w:jc w:val="both"/>
        <w:rPr>
          <w:rFonts w:ascii="Arial" w:hAnsi="Arial" w:cs="Arial"/>
          <w:sz w:val="24"/>
          <w:szCs w:val="24"/>
        </w:rPr>
      </w:pPr>
      <w:proofErr w:type="gramStart"/>
      <w:r w:rsidRPr="00C31F18">
        <w:rPr>
          <w:rFonts w:ascii="Arial" w:hAnsi="Arial" w:cs="Arial"/>
          <w:sz w:val="24"/>
          <w:szCs w:val="24"/>
        </w:rPr>
        <w:t>Mcmurray, A &amp; Clendon, J. (2010).</w:t>
      </w:r>
      <w:proofErr w:type="gramEnd"/>
      <w:r w:rsidRPr="00C31F18">
        <w:rPr>
          <w:rFonts w:ascii="Arial" w:hAnsi="Arial" w:cs="Arial"/>
          <w:sz w:val="24"/>
          <w:szCs w:val="24"/>
        </w:rPr>
        <w:t xml:space="preserve"> </w:t>
      </w:r>
      <w:r w:rsidRPr="00C31F18">
        <w:rPr>
          <w:rFonts w:ascii="Arial" w:hAnsi="Arial" w:cs="Arial"/>
          <w:i/>
          <w:sz w:val="24"/>
          <w:szCs w:val="24"/>
        </w:rPr>
        <w:t xml:space="preserve">Community Health </w:t>
      </w:r>
      <w:proofErr w:type="gramStart"/>
      <w:r w:rsidRPr="00C31F18">
        <w:rPr>
          <w:rFonts w:ascii="Arial" w:hAnsi="Arial" w:cs="Arial"/>
          <w:i/>
          <w:sz w:val="24"/>
          <w:szCs w:val="24"/>
        </w:rPr>
        <w:t>And</w:t>
      </w:r>
      <w:proofErr w:type="gramEnd"/>
      <w:r w:rsidRPr="00C31F18">
        <w:rPr>
          <w:rFonts w:ascii="Arial" w:hAnsi="Arial" w:cs="Arial"/>
          <w:i/>
          <w:sz w:val="24"/>
          <w:szCs w:val="24"/>
        </w:rPr>
        <w:t xml:space="preserve"> Wellness: Primary Health Care In Practice.</w:t>
      </w:r>
      <w:r w:rsidRPr="00C31F18">
        <w:rPr>
          <w:rFonts w:ascii="Arial" w:hAnsi="Arial" w:cs="Arial"/>
          <w:sz w:val="24"/>
          <w:szCs w:val="24"/>
        </w:rPr>
        <w:t xml:space="preserve"> (4</w:t>
      </w:r>
      <w:r w:rsidRPr="00C31F18">
        <w:rPr>
          <w:rFonts w:ascii="Arial" w:hAnsi="Arial" w:cs="Arial"/>
          <w:sz w:val="24"/>
          <w:szCs w:val="24"/>
          <w:vertAlign w:val="superscript"/>
        </w:rPr>
        <w:t>th</w:t>
      </w:r>
      <w:r w:rsidRPr="00C31F18">
        <w:rPr>
          <w:rFonts w:ascii="Arial" w:hAnsi="Arial" w:cs="Arial"/>
          <w:sz w:val="24"/>
          <w:szCs w:val="24"/>
        </w:rPr>
        <w:t xml:space="preserve"> </w:t>
      </w:r>
      <w:proofErr w:type="gramStart"/>
      <w:r w:rsidRPr="00C31F18">
        <w:rPr>
          <w:rFonts w:ascii="Arial" w:hAnsi="Arial" w:cs="Arial"/>
          <w:sz w:val="24"/>
          <w:szCs w:val="24"/>
        </w:rPr>
        <w:t>ed</w:t>
      </w:r>
      <w:proofErr w:type="gramEnd"/>
      <w:r w:rsidRPr="00C31F18">
        <w:rPr>
          <w:rFonts w:ascii="Arial" w:hAnsi="Arial" w:cs="Arial"/>
          <w:sz w:val="24"/>
          <w:szCs w:val="24"/>
        </w:rPr>
        <w:t>.). Australia: Churchill Livingstone Elsevier.</w:t>
      </w:r>
    </w:p>
    <w:p w:rsidR="00F9214F" w:rsidRDefault="00F9214F" w:rsidP="00E5351E">
      <w:pPr>
        <w:tabs>
          <w:tab w:val="left" w:pos="1440"/>
          <w:tab w:val="left" w:pos="6375"/>
        </w:tabs>
        <w:spacing w:line="480" w:lineRule="auto"/>
        <w:ind w:left="2160" w:hanging="2160"/>
        <w:jc w:val="both"/>
        <w:rPr>
          <w:rFonts w:ascii="Arial" w:hAnsi="Arial" w:cs="Arial"/>
          <w:sz w:val="24"/>
          <w:szCs w:val="24"/>
        </w:rPr>
      </w:pPr>
      <w:proofErr w:type="spellStart"/>
      <w:r w:rsidRPr="00C31F18">
        <w:rPr>
          <w:rFonts w:ascii="Arial" w:hAnsi="Arial" w:cs="Arial"/>
          <w:sz w:val="24"/>
          <w:szCs w:val="24"/>
        </w:rPr>
        <w:t>Munden</w:t>
      </w:r>
      <w:proofErr w:type="spellEnd"/>
      <w:r w:rsidRPr="00C31F18">
        <w:rPr>
          <w:rFonts w:ascii="Arial" w:hAnsi="Arial" w:cs="Arial"/>
          <w:sz w:val="24"/>
          <w:szCs w:val="24"/>
        </w:rPr>
        <w:t xml:space="preserve">, J. (2007). </w:t>
      </w:r>
      <w:r w:rsidRPr="00C31F18">
        <w:rPr>
          <w:rFonts w:ascii="Arial" w:hAnsi="Arial" w:cs="Arial"/>
          <w:i/>
          <w:sz w:val="24"/>
          <w:szCs w:val="24"/>
        </w:rPr>
        <w:t>Diabetic Mellitus: A Guide To Patient Care</w:t>
      </w:r>
      <w:r w:rsidRPr="00C31F18">
        <w:rPr>
          <w:rFonts w:ascii="Arial" w:hAnsi="Arial" w:cs="Arial"/>
          <w:sz w:val="24"/>
          <w:szCs w:val="24"/>
        </w:rPr>
        <w:t>,</w:t>
      </w:r>
      <w:r>
        <w:rPr>
          <w:rFonts w:ascii="Arial" w:hAnsi="Arial" w:cs="Arial"/>
          <w:sz w:val="24"/>
          <w:szCs w:val="24"/>
        </w:rPr>
        <w:t xml:space="preserve"> USA: Lippincott </w:t>
      </w:r>
      <w:proofErr w:type="spellStart"/>
      <w:r w:rsidRPr="00C31F18">
        <w:rPr>
          <w:rFonts w:ascii="Arial" w:hAnsi="Arial" w:cs="Arial"/>
          <w:sz w:val="24"/>
          <w:szCs w:val="24"/>
        </w:rPr>
        <w:t>Wilkiams</w:t>
      </w:r>
      <w:proofErr w:type="spellEnd"/>
      <w:r w:rsidRPr="00C31F18">
        <w:rPr>
          <w:rFonts w:ascii="Arial" w:hAnsi="Arial" w:cs="Arial"/>
          <w:sz w:val="24"/>
          <w:szCs w:val="24"/>
        </w:rPr>
        <w:t xml:space="preserve"> &amp; </w:t>
      </w:r>
      <w:proofErr w:type="spellStart"/>
      <w:r w:rsidRPr="00C31F18">
        <w:rPr>
          <w:rFonts w:ascii="Arial" w:hAnsi="Arial" w:cs="Arial"/>
          <w:sz w:val="24"/>
          <w:szCs w:val="24"/>
        </w:rPr>
        <w:t>Wilkims</w:t>
      </w:r>
      <w:proofErr w:type="spellEnd"/>
      <w:r w:rsidRPr="00C31F18">
        <w:rPr>
          <w:rFonts w:ascii="Arial" w:hAnsi="Arial" w:cs="Arial"/>
          <w:sz w:val="24"/>
          <w:szCs w:val="24"/>
        </w:rPr>
        <w:t>.</w:t>
      </w:r>
    </w:p>
    <w:p w:rsidR="00E5351E" w:rsidRDefault="00F9214F" w:rsidP="00E5351E">
      <w:pPr>
        <w:spacing w:line="480" w:lineRule="auto"/>
        <w:jc w:val="both"/>
        <w:rPr>
          <w:rFonts w:ascii="Arial" w:hAnsi="Arial" w:cs="Arial"/>
          <w:sz w:val="24"/>
          <w:szCs w:val="24"/>
        </w:rPr>
      </w:pPr>
      <w:r w:rsidRPr="00C31F18">
        <w:rPr>
          <w:rFonts w:ascii="Arial" w:hAnsi="Arial" w:cs="Arial"/>
          <w:sz w:val="24"/>
          <w:szCs w:val="24"/>
        </w:rPr>
        <w:t xml:space="preserve">National Evidence Based Guidelines. (2011). </w:t>
      </w:r>
      <w:proofErr w:type="spellStart"/>
      <w:r w:rsidRPr="00C31F18">
        <w:rPr>
          <w:rFonts w:ascii="Arial" w:hAnsi="Arial" w:cs="Arial"/>
          <w:i/>
          <w:sz w:val="24"/>
          <w:szCs w:val="24"/>
        </w:rPr>
        <w:t>Prevention</w:t>
      </w:r>
      <w:proofErr w:type="gramStart"/>
      <w:r w:rsidRPr="00C31F18">
        <w:rPr>
          <w:rFonts w:ascii="Arial" w:hAnsi="Arial" w:cs="Arial"/>
          <w:i/>
          <w:sz w:val="24"/>
          <w:szCs w:val="24"/>
        </w:rPr>
        <w:t>,Identification</w:t>
      </w:r>
      <w:proofErr w:type="spellEnd"/>
      <w:proofErr w:type="gramEnd"/>
      <w:r w:rsidRPr="00C31F18">
        <w:rPr>
          <w:rFonts w:ascii="Arial" w:hAnsi="Arial" w:cs="Arial"/>
          <w:i/>
          <w:sz w:val="24"/>
          <w:szCs w:val="24"/>
        </w:rPr>
        <w:t xml:space="preserve"> And  </w:t>
      </w:r>
    </w:p>
    <w:p w:rsidR="00F9214F" w:rsidRPr="00C31F18" w:rsidRDefault="00F9214F" w:rsidP="00E5351E">
      <w:pPr>
        <w:spacing w:line="480" w:lineRule="auto"/>
        <w:ind w:left="1440"/>
        <w:jc w:val="both"/>
        <w:rPr>
          <w:rFonts w:ascii="Arial" w:hAnsi="Arial" w:cs="Arial"/>
          <w:sz w:val="24"/>
          <w:szCs w:val="24"/>
        </w:rPr>
      </w:pPr>
      <w:r w:rsidRPr="00C31F18">
        <w:rPr>
          <w:rFonts w:ascii="Arial" w:hAnsi="Arial" w:cs="Arial"/>
          <w:i/>
          <w:sz w:val="24"/>
          <w:szCs w:val="24"/>
        </w:rPr>
        <w:t xml:space="preserve">Management Of Foot Complication In Diabetes, </w:t>
      </w:r>
      <w:r w:rsidR="00E5351E">
        <w:rPr>
          <w:rFonts w:ascii="Arial" w:hAnsi="Arial" w:cs="Arial"/>
          <w:sz w:val="24"/>
          <w:szCs w:val="24"/>
        </w:rPr>
        <w:t xml:space="preserve">Retrieved December 14, </w:t>
      </w:r>
      <w:r w:rsidRPr="00C31F18">
        <w:rPr>
          <w:rFonts w:ascii="Arial" w:hAnsi="Arial" w:cs="Arial"/>
          <w:sz w:val="24"/>
          <w:szCs w:val="24"/>
        </w:rPr>
        <w:t>2011</w:t>
      </w:r>
      <w:proofErr w:type="gramStart"/>
      <w:r w:rsidR="00E5351E" w:rsidRPr="00C31F18">
        <w:rPr>
          <w:rFonts w:ascii="Arial" w:hAnsi="Arial" w:cs="Arial"/>
          <w:sz w:val="24"/>
          <w:szCs w:val="24"/>
        </w:rPr>
        <w:t>,</w:t>
      </w:r>
      <w:r w:rsidR="00E5351E">
        <w:rPr>
          <w:rFonts w:ascii="Arial" w:hAnsi="Arial" w:cs="Arial"/>
          <w:sz w:val="24"/>
          <w:szCs w:val="24"/>
        </w:rPr>
        <w:t>from</w:t>
      </w:r>
      <w:proofErr w:type="gramEnd"/>
      <w:r w:rsidRPr="00C31F18">
        <w:rPr>
          <w:rFonts w:ascii="Arial" w:hAnsi="Arial" w:cs="Arial"/>
          <w:sz w:val="24"/>
          <w:szCs w:val="24"/>
        </w:rPr>
        <w:t xml:space="preserve"> </w:t>
      </w:r>
      <w:hyperlink r:id="rId10" w:history="1">
        <w:r w:rsidRPr="00F9214F">
          <w:rPr>
            <w:rStyle w:val="Hyperlink"/>
            <w:rFonts w:ascii="Arial" w:hAnsi="Arial" w:cs="Arial"/>
            <w:sz w:val="24"/>
            <w:szCs w:val="24"/>
            <w:u w:val="none"/>
          </w:rPr>
          <w:t>http://t2dgr.bakeridi.edu.au/LinkClick.aspx?fileticket=anrL23t3ADw%3d&amp;tabi</w:t>
        </w:r>
      </w:hyperlink>
    </w:p>
    <w:p w:rsidR="00F9214F" w:rsidRPr="00C31F18" w:rsidRDefault="00F9214F" w:rsidP="00F9214F">
      <w:pPr>
        <w:shd w:val="clear" w:color="auto" w:fill="FFFFFF"/>
        <w:spacing w:after="192" w:line="360" w:lineRule="auto"/>
        <w:jc w:val="both"/>
        <w:rPr>
          <w:rFonts w:ascii="Arial" w:hAnsi="Arial" w:cs="Arial"/>
          <w:sz w:val="24"/>
          <w:szCs w:val="24"/>
        </w:rPr>
      </w:pPr>
    </w:p>
    <w:p w:rsidR="00F9214F" w:rsidRPr="00C31F18" w:rsidRDefault="00F9214F" w:rsidP="00F9214F">
      <w:pPr>
        <w:tabs>
          <w:tab w:val="left" w:pos="1440"/>
          <w:tab w:val="left" w:pos="6375"/>
        </w:tabs>
        <w:spacing w:line="360" w:lineRule="auto"/>
        <w:ind w:left="2160" w:hanging="2160"/>
        <w:jc w:val="both"/>
        <w:rPr>
          <w:rFonts w:ascii="Arial" w:hAnsi="Arial" w:cs="Arial"/>
          <w:i/>
          <w:sz w:val="24"/>
          <w:szCs w:val="24"/>
        </w:rPr>
      </w:pPr>
    </w:p>
    <w:p w:rsidR="00F9214F" w:rsidRPr="00C31F18" w:rsidRDefault="00F9214F" w:rsidP="00F9214F">
      <w:pPr>
        <w:tabs>
          <w:tab w:val="left" w:pos="1440"/>
          <w:tab w:val="left" w:pos="6375"/>
        </w:tabs>
        <w:spacing w:before="240" w:line="360" w:lineRule="auto"/>
        <w:ind w:left="2160" w:hanging="2160"/>
        <w:jc w:val="both"/>
        <w:rPr>
          <w:rFonts w:ascii="Arial" w:hAnsi="Arial" w:cs="Arial"/>
          <w:sz w:val="24"/>
          <w:szCs w:val="24"/>
        </w:rPr>
      </w:pPr>
    </w:p>
    <w:p w:rsidR="00F9214F" w:rsidRPr="00C31F18" w:rsidRDefault="00F9214F" w:rsidP="00F9214F">
      <w:pPr>
        <w:tabs>
          <w:tab w:val="left" w:pos="1440"/>
          <w:tab w:val="left" w:pos="6375"/>
        </w:tabs>
        <w:spacing w:line="360" w:lineRule="auto"/>
        <w:ind w:left="2160" w:hanging="2160"/>
        <w:jc w:val="both"/>
        <w:rPr>
          <w:rFonts w:ascii="Arial" w:hAnsi="Arial" w:cs="Arial"/>
          <w:sz w:val="24"/>
          <w:szCs w:val="24"/>
        </w:rPr>
      </w:pPr>
    </w:p>
    <w:p w:rsidR="001E12AC" w:rsidRDefault="001E12AC" w:rsidP="001E12AC">
      <w:pPr>
        <w:spacing w:line="360" w:lineRule="auto"/>
        <w:jc w:val="both"/>
        <w:rPr>
          <w:rFonts w:ascii="Arial" w:hAnsi="Arial" w:cs="Arial"/>
          <w:sz w:val="24"/>
          <w:szCs w:val="24"/>
        </w:rPr>
      </w:pPr>
    </w:p>
    <w:p w:rsidR="00F9214F" w:rsidRPr="00C31F18" w:rsidRDefault="00F9214F" w:rsidP="001E12AC">
      <w:pPr>
        <w:spacing w:line="360" w:lineRule="auto"/>
        <w:jc w:val="both"/>
        <w:rPr>
          <w:rFonts w:ascii="Arial" w:hAnsi="Arial" w:cs="Arial"/>
          <w:sz w:val="24"/>
          <w:szCs w:val="24"/>
        </w:rPr>
      </w:pPr>
    </w:p>
    <w:p w:rsidR="001E12AC" w:rsidRPr="00C31F18" w:rsidRDefault="001E12AC" w:rsidP="001E12AC">
      <w:pPr>
        <w:shd w:val="clear" w:color="auto" w:fill="FFFFFF"/>
        <w:spacing w:after="192" w:line="360" w:lineRule="auto"/>
        <w:jc w:val="both"/>
        <w:rPr>
          <w:rFonts w:ascii="Arial" w:hAnsi="Arial" w:cs="Arial"/>
          <w:sz w:val="24"/>
          <w:szCs w:val="24"/>
        </w:rPr>
      </w:pPr>
    </w:p>
    <w:p w:rsidR="001E12AC" w:rsidRPr="00C31F18" w:rsidRDefault="001E12AC" w:rsidP="001E12AC">
      <w:pPr>
        <w:tabs>
          <w:tab w:val="left" w:pos="1440"/>
          <w:tab w:val="left" w:pos="6375"/>
        </w:tabs>
        <w:spacing w:before="240" w:line="360" w:lineRule="auto"/>
        <w:ind w:left="2160" w:hanging="2160"/>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p>
    <w:p w:rsidR="00C9431F" w:rsidRPr="00C31F18" w:rsidRDefault="00C9431F" w:rsidP="00C31F18">
      <w:pPr>
        <w:spacing w:line="360" w:lineRule="auto"/>
        <w:jc w:val="both"/>
        <w:rPr>
          <w:rFonts w:ascii="Arial" w:hAnsi="Arial" w:cs="Arial"/>
          <w:sz w:val="24"/>
          <w:szCs w:val="24"/>
        </w:rPr>
      </w:pPr>
      <w:r w:rsidRPr="00C31F18">
        <w:rPr>
          <w:rFonts w:ascii="Arial" w:hAnsi="Arial" w:cs="Arial"/>
          <w:sz w:val="24"/>
          <w:szCs w:val="24"/>
        </w:rPr>
        <w:tab/>
      </w:r>
      <w:r w:rsidRPr="00C31F18">
        <w:rPr>
          <w:rFonts w:ascii="Arial" w:hAnsi="Arial" w:cs="Arial"/>
          <w:sz w:val="24"/>
          <w:szCs w:val="24"/>
        </w:rPr>
        <w:tab/>
      </w:r>
      <w:r w:rsidRPr="00C31F18">
        <w:rPr>
          <w:rFonts w:ascii="Arial" w:hAnsi="Arial" w:cs="Arial"/>
          <w:sz w:val="24"/>
          <w:szCs w:val="24"/>
        </w:rPr>
        <w:tab/>
      </w:r>
      <w:r w:rsidRPr="00C31F18">
        <w:rPr>
          <w:rFonts w:ascii="Arial" w:hAnsi="Arial" w:cs="Arial"/>
          <w:sz w:val="24"/>
          <w:szCs w:val="24"/>
        </w:rPr>
        <w:tab/>
      </w:r>
      <w:r w:rsidRPr="00C31F18">
        <w:rPr>
          <w:rFonts w:ascii="Arial" w:hAnsi="Arial" w:cs="Arial"/>
          <w:sz w:val="24"/>
          <w:szCs w:val="24"/>
        </w:rPr>
        <w:tab/>
      </w:r>
      <w:r w:rsidR="001A446D" w:rsidRPr="00C31F18">
        <w:rPr>
          <w:rFonts w:ascii="Arial" w:hAnsi="Arial" w:cs="Arial"/>
          <w:sz w:val="24"/>
          <w:szCs w:val="24"/>
        </w:rPr>
        <w:t>.</w:t>
      </w:r>
    </w:p>
    <w:p w:rsidR="002B276F" w:rsidRPr="00C31F18" w:rsidRDefault="002B276F" w:rsidP="00C31F18">
      <w:pPr>
        <w:tabs>
          <w:tab w:val="left" w:pos="1440"/>
          <w:tab w:val="left" w:pos="6375"/>
        </w:tabs>
        <w:spacing w:line="360" w:lineRule="auto"/>
        <w:ind w:left="2160" w:hanging="2160"/>
        <w:jc w:val="both"/>
        <w:rPr>
          <w:rFonts w:ascii="Arial" w:hAnsi="Arial" w:cs="Arial"/>
          <w:sz w:val="24"/>
          <w:szCs w:val="24"/>
        </w:rPr>
      </w:pPr>
      <w:r w:rsidRPr="00C31F18">
        <w:rPr>
          <w:rFonts w:ascii="Arial" w:hAnsi="Arial" w:cs="Arial"/>
          <w:sz w:val="24"/>
          <w:szCs w:val="24"/>
        </w:rPr>
        <w:t>.</w:t>
      </w:r>
    </w:p>
    <w:p w:rsidR="008B454F" w:rsidRPr="00C31F18" w:rsidRDefault="00E41A2C" w:rsidP="00C31F18">
      <w:pPr>
        <w:tabs>
          <w:tab w:val="left" w:pos="1440"/>
          <w:tab w:val="left" w:pos="6375"/>
        </w:tabs>
        <w:spacing w:line="360" w:lineRule="auto"/>
        <w:ind w:left="2160" w:hanging="2160"/>
        <w:jc w:val="both"/>
        <w:rPr>
          <w:rFonts w:ascii="Arial" w:hAnsi="Arial" w:cs="Arial"/>
          <w:sz w:val="24"/>
          <w:szCs w:val="24"/>
        </w:rPr>
      </w:pPr>
      <w:r w:rsidRPr="00C31F18">
        <w:rPr>
          <w:rFonts w:ascii="Arial" w:hAnsi="Arial" w:cs="Arial"/>
          <w:sz w:val="24"/>
          <w:szCs w:val="24"/>
        </w:rPr>
        <w:t>.</w:t>
      </w:r>
    </w:p>
    <w:p w:rsidR="00DD3223" w:rsidRPr="00C31F18" w:rsidRDefault="008F4FDC" w:rsidP="00C31F18">
      <w:pPr>
        <w:tabs>
          <w:tab w:val="left" w:pos="1440"/>
          <w:tab w:val="left" w:pos="6375"/>
        </w:tabs>
        <w:spacing w:before="240" w:line="360" w:lineRule="auto"/>
        <w:ind w:left="2160" w:hanging="2160"/>
        <w:jc w:val="both"/>
        <w:rPr>
          <w:rFonts w:ascii="Arial" w:hAnsi="Arial" w:cs="Arial"/>
          <w:sz w:val="24"/>
          <w:szCs w:val="24"/>
        </w:rPr>
      </w:pPr>
      <w:r w:rsidRPr="00C31F18">
        <w:rPr>
          <w:rFonts w:ascii="Arial" w:hAnsi="Arial" w:cs="Arial"/>
          <w:sz w:val="24"/>
          <w:szCs w:val="24"/>
        </w:rPr>
        <w:t>,</w:t>
      </w:r>
    </w:p>
    <w:p w:rsidR="008F4FDC" w:rsidRPr="00C31F18" w:rsidRDefault="008F4FDC" w:rsidP="00C31F18">
      <w:pPr>
        <w:tabs>
          <w:tab w:val="left" w:pos="1440"/>
          <w:tab w:val="left" w:pos="6375"/>
        </w:tabs>
        <w:spacing w:before="240" w:line="360" w:lineRule="auto"/>
        <w:ind w:left="2160" w:hanging="2160"/>
        <w:jc w:val="both"/>
        <w:rPr>
          <w:rFonts w:ascii="Arial" w:hAnsi="Arial" w:cs="Arial"/>
          <w:sz w:val="24"/>
          <w:szCs w:val="24"/>
        </w:rPr>
      </w:pPr>
    </w:p>
    <w:p w:rsidR="008B454F" w:rsidRPr="00C31F18" w:rsidRDefault="008B454F" w:rsidP="00C31F18">
      <w:pPr>
        <w:tabs>
          <w:tab w:val="left" w:pos="1440"/>
          <w:tab w:val="left" w:pos="6375"/>
        </w:tabs>
        <w:spacing w:line="360" w:lineRule="auto"/>
        <w:ind w:left="2160" w:hanging="2160"/>
        <w:jc w:val="both"/>
        <w:rPr>
          <w:rFonts w:ascii="Arial" w:hAnsi="Arial" w:cs="Arial"/>
          <w:i/>
          <w:sz w:val="24"/>
          <w:szCs w:val="24"/>
        </w:rPr>
      </w:pPr>
    </w:p>
    <w:sectPr w:rsidR="008B454F" w:rsidRPr="00C31F18" w:rsidSect="000B4FF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D3D" w:rsidRDefault="00921D3D" w:rsidP="00C31F18">
      <w:pPr>
        <w:spacing w:after="0" w:line="240" w:lineRule="auto"/>
      </w:pPr>
      <w:r>
        <w:separator/>
      </w:r>
    </w:p>
  </w:endnote>
  <w:endnote w:type="continuationSeparator" w:id="0">
    <w:p w:rsidR="00921D3D" w:rsidRDefault="00921D3D" w:rsidP="00C31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D3D" w:rsidRDefault="00921D3D" w:rsidP="00C31F18">
      <w:pPr>
        <w:spacing w:after="0" w:line="240" w:lineRule="auto"/>
      </w:pPr>
      <w:r>
        <w:separator/>
      </w:r>
    </w:p>
  </w:footnote>
  <w:footnote w:type="continuationSeparator" w:id="0">
    <w:p w:rsidR="00921D3D" w:rsidRDefault="00921D3D" w:rsidP="00C31F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1C10"/>
    <w:rsid w:val="00051998"/>
    <w:rsid w:val="00066668"/>
    <w:rsid w:val="000B4FFC"/>
    <w:rsid w:val="000B5246"/>
    <w:rsid w:val="00147FB3"/>
    <w:rsid w:val="001960A3"/>
    <w:rsid w:val="001A446D"/>
    <w:rsid w:val="001E0447"/>
    <w:rsid w:val="001E12AC"/>
    <w:rsid w:val="00242119"/>
    <w:rsid w:val="00250AA8"/>
    <w:rsid w:val="00250FA0"/>
    <w:rsid w:val="00281D41"/>
    <w:rsid w:val="002B276F"/>
    <w:rsid w:val="002B590D"/>
    <w:rsid w:val="002C0C11"/>
    <w:rsid w:val="002C2ECD"/>
    <w:rsid w:val="002D4FA4"/>
    <w:rsid w:val="002E169E"/>
    <w:rsid w:val="00317817"/>
    <w:rsid w:val="0033287F"/>
    <w:rsid w:val="003414A2"/>
    <w:rsid w:val="003474E9"/>
    <w:rsid w:val="00356D0D"/>
    <w:rsid w:val="00364B92"/>
    <w:rsid w:val="003E7803"/>
    <w:rsid w:val="003F4E8E"/>
    <w:rsid w:val="00422D67"/>
    <w:rsid w:val="004649C3"/>
    <w:rsid w:val="004C6EB9"/>
    <w:rsid w:val="00590805"/>
    <w:rsid w:val="00610532"/>
    <w:rsid w:val="006539AA"/>
    <w:rsid w:val="0068700A"/>
    <w:rsid w:val="006D2311"/>
    <w:rsid w:val="006F1216"/>
    <w:rsid w:val="006F686A"/>
    <w:rsid w:val="00703B45"/>
    <w:rsid w:val="00727A66"/>
    <w:rsid w:val="00756492"/>
    <w:rsid w:val="007712B7"/>
    <w:rsid w:val="007E4BD3"/>
    <w:rsid w:val="007E6409"/>
    <w:rsid w:val="00815803"/>
    <w:rsid w:val="00853427"/>
    <w:rsid w:val="008A0288"/>
    <w:rsid w:val="008B454F"/>
    <w:rsid w:val="008F4FDC"/>
    <w:rsid w:val="00921D3D"/>
    <w:rsid w:val="00967942"/>
    <w:rsid w:val="00A227EC"/>
    <w:rsid w:val="00A641E5"/>
    <w:rsid w:val="00AD509E"/>
    <w:rsid w:val="00B01D57"/>
    <w:rsid w:val="00B16150"/>
    <w:rsid w:val="00B16AD2"/>
    <w:rsid w:val="00B35524"/>
    <w:rsid w:val="00B76EC2"/>
    <w:rsid w:val="00B77833"/>
    <w:rsid w:val="00BD38F6"/>
    <w:rsid w:val="00C31F18"/>
    <w:rsid w:val="00C927E5"/>
    <w:rsid w:val="00C9431F"/>
    <w:rsid w:val="00CE020A"/>
    <w:rsid w:val="00CE4AA1"/>
    <w:rsid w:val="00D02686"/>
    <w:rsid w:val="00D1543A"/>
    <w:rsid w:val="00D31651"/>
    <w:rsid w:val="00D457CE"/>
    <w:rsid w:val="00D65867"/>
    <w:rsid w:val="00DC1DF0"/>
    <w:rsid w:val="00DD3223"/>
    <w:rsid w:val="00DF0F1B"/>
    <w:rsid w:val="00E043F5"/>
    <w:rsid w:val="00E16043"/>
    <w:rsid w:val="00E16725"/>
    <w:rsid w:val="00E16D5D"/>
    <w:rsid w:val="00E41A2C"/>
    <w:rsid w:val="00E5351E"/>
    <w:rsid w:val="00E63BB9"/>
    <w:rsid w:val="00E86284"/>
    <w:rsid w:val="00E96A71"/>
    <w:rsid w:val="00F11C10"/>
    <w:rsid w:val="00F31653"/>
    <w:rsid w:val="00F54A8C"/>
    <w:rsid w:val="00F9214F"/>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8F6"/>
    <w:rPr>
      <w:color w:val="0000FF" w:themeColor="hyperlink"/>
      <w:u w:val="single"/>
    </w:rPr>
  </w:style>
  <w:style w:type="paragraph" w:styleId="Header">
    <w:name w:val="header"/>
    <w:basedOn w:val="Normal"/>
    <w:link w:val="HeaderChar"/>
    <w:uiPriority w:val="99"/>
    <w:semiHidden/>
    <w:unhideWhenUsed/>
    <w:rsid w:val="00C31F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F18"/>
  </w:style>
  <w:style w:type="paragraph" w:styleId="Footer">
    <w:name w:val="footer"/>
    <w:basedOn w:val="Normal"/>
    <w:link w:val="FooterChar"/>
    <w:uiPriority w:val="99"/>
    <w:semiHidden/>
    <w:unhideWhenUsed/>
    <w:rsid w:val="00C31F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1F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smyhealth.com.au/conditions/diabetes/type-2%20diabetes/treatment" TargetMode="External"/><Relationship Id="rId3" Type="http://schemas.openxmlformats.org/officeDocument/2006/relationships/webSettings" Target="webSettings.xml"/><Relationship Id="rId7" Type="http://schemas.openxmlformats.org/officeDocument/2006/relationships/hyperlink" Target="http://www.diabetesaustralia.com.au/for-health-professional/diabetes-national-guidelines/#to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hw.gov.au/diabetics-mellitus-health-priority-are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t2dgr.bakeridi.edu.au/LinkClick.aspx?fileticket=anrL23t3ADw%3d&amp;tabi" TargetMode="External"/><Relationship Id="rId4" Type="http://schemas.openxmlformats.org/officeDocument/2006/relationships/footnotes" Target="footnotes.xml"/><Relationship Id="rId9" Type="http://schemas.openxmlformats.org/officeDocument/2006/relationships/hyperlink" Target="http://www.idf.org/I-ag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9</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Gijil Chalayil</dc:creator>
  <cp:lastModifiedBy>Gijil Chalayil</cp:lastModifiedBy>
  <cp:revision>93</cp:revision>
  <dcterms:created xsi:type="dcterms:W3CDTF">2011-12-15T03:23:00Z</dcterms:created>
  <dcterms:modified xsi:type="dcterms:W3CDTF">2011-12-16T02:07:00Z</dcterms:modified>
</cp:coreProperties>
</file>